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428"/>
        <w:tblW w:w="15701" w:type="dxa"/>
        <w:tblLayout w:type="fixed"/>
        <w:tblLook w:val="04A0" w:firstRow="1" w:lastRow="0" w:firstColumn="1" w:lastColumn="0" w:noHBand="0" w:noVBand="1"/>
      </w:tblPr>
      <w:tblGrid>
        <w:gridCol w:w="534"/>
        <w:gridCol w:w="708"/>
        <w:gridCol w:w="9356"/>
        <w:gridCol w:w="1984"/>
        <w:gridCol w:w="1418"/>
        <w:gridCol w:w="850"/>
        <w:gridCol w:w="851"/>
      </w:tblGrid>
      <w:tr w:rsidR="00094642" w:rsidRPr="00025B57" w:rsidTr="00840461">
        <w:tc>
          <w:tcPr>
            <w:tcW w:w="534" w:type="dxa"/>
            <w:shd w:val="clear" w:color="auto" w:fill="78A22F"/>
          </w:tcPr>
          <w:p w:rsidR="00094642" w:rsidRPr="00025B57" w:rsidRDefault="00094642" w:rsidP="00094642">
            <w:pPr>
              <w:rPr>
                <w:b/>
              </w:rPr>
            </w:pPr>
          </w:p>
        </w:tc>
        <w:tc>
          <w:tcPr>
            <w:tcW w:w="708" w:type="dxa"/>
            <w:shd w:val="clear" w:color="auto" w:fill="78A22F"/>
          </w:tcPr>
          <w:p w:rsidR="00094642" w:rsidRPr="00025B57" w:rsidRDefault="00094642" w:rsidP="00AF43D4">
            <w:pPr>
              <w:rPr>
                <w:b/>
                <w:sz w:val="18"/>
                <w:szCs w:val="18"/>
              </w:rPr>
            </w:pPr>
            <w:r w:rsidRPr="00025B57">
              <w:rPr>
                <w:b/>
                <w:sz w:val="18"/>
                <w:szCs w:val="18"/>
              </w:rPr>
              <w:t>Date/</w:t>
            </w:r>
          </w:p>
          <w:p w:rsidR="00094642" w:rsidRPr="00025B57" w:rsidRDefault="00094642" w:rsidP="00AF43D4">
            <w:pPr>
              <w:rPr>
                <w:b/>
                <w:sz w:val="18"/>
                <w:szCs w:val="18"/>
              </w:rPr>
            </w:pPr>
            <w:r w:rsidRPr="00025B57">
              <w:rPr>
                <w:b/>
                <w:sz w:val="18"/>
                <w:szCs w:val="18"/>
              </w:rPr>
              <w:t>Time Scale</w:t>
            </w:r>
          </w:p>
        </w:tc>
        <w:tc>
          <w:tcPr>
            <w:tcW w:w="9356" w:type="dxa"/>
            <w:shd w:val="clear" w:color="auto" w:fill="78A22F"/>
          </w:tcPr>
          <w:p w:rsidR="00094642" w:rsidRPr="00025B57" w:rsidRDefault="00094642" w:rsidP="00AF43D4">
            <w:pPr>
              <w:rPr>
                <w:b/>
              </w:rPr>
            </w:pPr>
            <w:r w:rsidRPr="00025B57">
              <w:rPr>
                <w:b/>
              </w:rPr>
              <w:t>Stages to Conversion</w:t>
            </w:r>
          </w:p>
        </w:tc>
        <w:tc>
          <w:tcPr>
            <w:tcW w:w="1984" w:type="dxa"/>
            <w:shd w:val="clear" w:color="auto" w:fill="78A22F"/>
          </w:tcPr>
          <w:p w:rsidR="00094642" w:rsidRPr="00B0762C" w:rsidRDefault="00094642" w:rsidP="00AF43D4">
            <w:pPr>
              <w:rPr>
                <w:b/>
                <w:sz w:val="23"/>
                <w:szCs w:val="23"/>
              </w:rPr>
            </w:pPr>
            <w:r w:rsidRPr="00B0762C">
              <w:rPr>
                <w:b/>
                <w:sz w:val="23"/>
                <w:szCs w:val="23"/>
              </w:rPr>
              <w:t>Action</w:t>
            </w:r>
          </w:p>
        </w:tc>
        <w:tc>
          <w:tcPr>
            <w:tcW w:w="1418" w:type="dxa"/>
            <w:shd w:val="clear" w:color="auto" w:fill="78A22F"/>
          </w:tcPr>
          <w:p w:rsidR="00094642" w:rsidRPr="00B0762C" w:rsidRDefault="00094642" w:rsidP="00AF43D4">
            <w:pPr>
              <w:rPr>
                <w:b/>
                <w:sz w:val="23"/>
                <w:szCs w:val="23"/>
              </w:rPr>
            </w:pPr>
            <w:r w:rsidRPr="00B0762C">
              <w:rPr>
                <w:b/>
                <w:sz w:val="23"/>
                <w:szCs w:val="23"/>
              </w:rPr>
              <w:t>Decision</w:t>
            </w:r>
          </w:p>
        </w:tc>
        <w:tc>
          <w:tcPr>
            <w:tcW w:w="850" w:type="dxa"/>
            <w:shd w:val="clear" w:color="auto" w:fill="78A22F"/>
          </w:tcPr>
          <w:p w:rsidR="00094642" w:rsidRPr="00B0762C" w:rsidRDefault="00094642" w:rsidP="00AF43D4">
            <w:pPr>
              <w:rPr>
                <w:b/>
                <w:sz w:val="22"/>
              </w:rPr>
            </w:pPr>
            <w:r w:rsidRPr="00B0762C">
              <w:rPr>
                <w:b/>
                <w:sz w:val="22"/>
              </w:rPr>
              <w:t>Com-</w:t>
            </w:r>
            <w:proofErr w:type="spellStart"/>
            <w:r w:rsidRPr="00B0762C">
              <w:rPr>
                <w:b/>
                <w:sz w:val="22"/>
              </w:rPr>
              <w:t>pleted</w:t>
            </w:r>
            <w:proofErr w:type="spellEnd"/>
          </w:p>
        </w:tc>
        <w:tc>
          <w:tcPr>
            <w:tcW w:w="851" w:type="dxa"/>
            <w:shd w:val="clear" w:color="auto" w:fill="78A22F"/>
          </w:tcPr>
          <w:p w:rsidR="00094642" w:rsidRPr="00B0762C" w:rsidRDefault="00094642" w:rsidP="00AF43D4">
            <w:pPr>
              <w:rPr>
                <w:b/>
                <w:sz w:val="22"/>
              </w:rPr>
            </w:pPr>
            <w:r w:rsidRPr="00B0762C">
              <w:rPr>
                <w:b/>
                <w:sz w:val="22"/>
              </w:rPr>
              <w:t>Lead Person</w:t>
            </w:r>
          </w:p>
        </w:tc>
      </w:tr>
      <w:tr w:rsidR="00094642" w:rsidRPr="00025B57" w:rsidTr="00B0762C">
        <w:trPr>
          <w:trHeight w:val="1868"/>
        </w:trPr>
        <w:tc>
          <w:tcPr>
            <w:tcW w:w="534" w:type="dxa"/>
          </w:tcPr>
          <w:p w:rsidR="00094642" w:rsidRPr="00025B57" w:rsidRDefault="00094642" w:rsidP="00AF43D4">
            <w:r w:rsidRPr="00025B57">
              <w:t>1a</w:t>
            </w:r>
          </w:p>
        </w:tc>
        <w:tc>
          <w:tcPr>
            <w:tcW w:w="708" w:type="dxa"/>
          </w:tcPr>
          <w:p w:rsidR="00094642" w:rsidRPr="00025B57" w:rsidRDefault="00094642" w:rsidP="00AF43D4"/>
        </w:tc>
        <w:tc>
          <w:tcPr>
            <w:tcW w:w="9356" w:type="dxa"/>
          </w:tcPr>
          <w:p w:rsidR="00094642" w:rsidRPr="00025B57" w:rsidRDefault="00094642" w:rsidP="00AF43D4">
            <w:pPr>
              <w:rPr>
                <w:b/>
              </w:rPr>
            </w:pPr>
            <w:r w:rsidRPr="00025B57">
              <w:rPr>
                <w:b/>
              </w:rPr>
              <w:t>Due Diligence</w:t>
            </w:r>
          </w:p>
          <w:p w:rsidR="00094642" w:rsidRPr="00025B57" w:rsidRDefault="00094642" w:rsidP="00AF43D4">
            <w:r w:rsidRPr="00025B57">
              <w:t xml:space="preserve">School Governing Body to gather information on available academy status options and to consider the possible implications of each option for the school. </w:t>
            </w:r>
            <w:r w:rsidR="00C54220">
              <w:t xml:space="preserve">This process can be supported by the Diocesan Academies Adviser.  </w:t>
            </w:r>
            <w:r>
              <w:t xml:space="preserve">Schools are advised to set up a </w:t>
            </w:r>
            <w:r w:rsidRPr="00025B57">
              <w:t xml:space="preserve"> </w:t>
            </w:r>
            <w:r w:rsidRPr="00025B57">
              <w:rPr>
                <w:b/>
              </w:rPr>
              <w:t xml:space="preserve">working group </w:t>
            </w:r>
            <w:r w:rsidRPr="00025B57">
              <w:t>to consider the pros/cons of becoming an academy and familiarise themselves with the process involved.  This work should be reported back to the Full Governing Body.  (NB see Academies Toolkit for further Guidance)</w:t>
            </w:r>
          </w:p>
        </w:tc>
        <w:tc>
          <w:tcPr>
            <w:tcW w:w="1984" w:type="dxa"/>
          </w:tcPr>
          <w:p w:rsidR="00094642" w:rsidRPr="00025B57" w:rsidRDefault="00094642" w:rsidP="00AF43D4">
            <w:r w:rsidRPr="00025B57">
              <w:t>GB</w:t>
            </w:r>
            <w:r w:rsidR="00B0762C">
              <w:t>/</w:t>
            </w:r>
            <w:r w:rsidRPr="00025B57">
              <w:t>Academy</w:t>
            </w:r>
          </w:p>
          <w:p w:rsidR="00094642" w:rsidRDefault="00094642" w:rsidP="00AF43D4">
            <w:r w:rsidRPr="00025B57">
              <w:t>Working Group</w:t>
            </w:r>
          </w:p>
          <w:p w:rsidR="00C54220" w:rsidRPr="00025B57" w:rsidRDefault="00C54220" w:rsidP="00C54220">
            <w:r>
              <w:t xml:space="preserve">Discuss with School Effectiveness Adviser or School Org adviser.  </w:t>
            </w:r>
          </w:p>
        </w:tc>
        <w:tc>
          <w:tcPr>
            <w:tcW w:w="1418" w:type="dxa"/>
          </w:tcPr>
          <w:p w:rsidR="00094642" w:rsidRPr="00025B57" w:rsidRDefault="00094642" w:rsidP="00AF43D4"/>
        </w:tc>
        <w:tc>
          <w:tcPr>
            <w:tcW w:w="850" w:type="dxa"/>
          </w:tcPr>
          <w:p w:rsidR="00094642" w:rsidRPr="00025B57" w:rsidRDefault="00094642" w:rsidP="00AF43D4"/>
        </w:tc>
        <w:tc>
          <w:tcPr>
            <w:tcW w:w="851" w:type="dxa"/>
          </w:tcPr>
          <w:p w:rsidR="00094642" w:rsidRPr="00025B57" w:rsidRDefault="00094642" w:rsidP="00AF43D4"/>
        </w:tc>
      </w:tr>
      <w:tr w:rsidR="00094642" w:rsidRPr="00025B57" w:rsidTr="00B0762C">
        <w:tc>
          <w:tcPr>
            <w:tcW w:w="534" w:type="dxa"/>
          </w:tcPr>
          <w:p w:rsidR="00094642" w:rsidRPr="00025B57" w:rsidRDefault="00094642" w:rsidP="00AF43D4">
            <w:r w:rsidRPr="00025B57">
              <w:t>1b</w:t>
            </w:r>
          </w:p>
        </w:tc>
        <w:tc>
          <w:tcPr>
            <w:tcW w:w="708" w:type="dxa"/>
          </w:tcPr>
          <w:p w:rsidR="00094642" w:rsidRPr="00025B57" w:rsidRDefault="00094642" w:rsidP="00AF43D4"/>
        </w:tc>
        <w:tc>
          <w:tcPr>
            <w:tcW w:w="9356" w:type="dxa"/>
          </w:tcPr>
          <w:p w:rsidR="00094642" w:rsidRPr="00025B57" w:rsidRDefault="00094642" w:rsidP="00AF43D4">
            <w:r w:rsidRPr="00025B57">
              <w:t xml:space="preserve">Schools must seek </w:t>
            </w:r>
            <w:r w:rsidRPr="00025B57">
              <w:rPr>
                <w:b/>
              </w:rPr>
              <w:t>advice from the School Organisation Team</w:t>
            </w:r>
            <w:r w:rsidRPr="00025B57">
              <w:t xml:space="preserve"> at the Diocese to discuss their thinking on conversion and options during the due diligence process.  </w:t>
            </w:r>
          </w:p>
          <w:p w:rsidR="00094642" w:rsidRPr="00025B57" w:rsidRDefault="00094642" w:rsidP="00AF43D4">
            <w:r w:rsidRPr="00025B57">
              <w:t>Schools can invite the School Organisation Team to a Governing Body meeting for further discussion and advice, particularly where this is likely to develop into a firm proposal</w:t>
            </w:r>
            <w:r w:rsidRPr="00025B57">
              <w:rPr>
                <w:b/>
              </w:rPr>
              <w:t>.  Voluntary Aided schools should seek advice at the earliest opportunity.  (See toolkit)</w:t>
            </w:r>
          </w:p>
        </w:tc>
        <w:tc>
          <w:tcPr>
            <w:tcW w:w="1984" w:type="dxa"/>
          </w:tcPr>
          <w:p w:rsidR="00094642" w:rsidRDefault="00094642" w:rsidP="00AF43D4">
            <w:proofErr w:type="spellStart"/>
            <w:r w:rsidRPr="00025B57">
              <w:t>CofG</w:t>
            </w:r>
            <w:proofErr w:type="spellEnd"/>
            <w:r w:rsidRPr="00025B57">
              <w:t>/HT/Chair of Working Group</w:t>
            </w:r>
          </w:p>
          <w:p w:rsidR="00C54220" w:rsidRPr="00025B57" w:rsidRDefault="00C54220" w:rsidP="00AF43D4">
            <w:r>
              <w:t>Contact Academies Adviser</w:t>
            </w:r>
          </w:p>
        </w:tc>
        <w:tc>
          <w:tcPr>
            <w:tcW w:w="1418" w:type="dxa"/>
          </w:tcPr>
          <w:p w:rsidR="00094642" w:rsidRPr="00025B57" w:rsidRDefault="00094642" w:rsidP="00AF43D4"/>
        </w:tc>
        <w:tc>
          <w:tcPr>
            <w:tcW w:w="850" w:type="dxa"/>
          </w:tcPr>
          <w:p w:rsidR="00094642" w:rsidRPr="00025B57" w:rsidRDefault="00094642" w:rsidP="00AF43D4"/>
        </w:tc>
        <w:tc>
          <w:tcPr>
            <w:tcW w:w="851" w:type="dxa"/>
          </w:tcPr>
          <w:p w:rsidR="00094642" w:rsidRPr="00025B57" w:rsidRDefault="00094642" w:rsidP="00AF43D4"/>
        </w:tc>
      </w:tr>
      <w:tr w:rsidR="00094642" w:rsidRPr="00025B57" w:rsidTr="00B0762C">
        <w:tc>
          <w:tcPr>
            <w:tcW w:w="534" w:type="dxa"/>
          </w:tcPr>
          <w:p w:rsidR="00094642" w:rsidRPr="00025B57" w:rsidRDefault="00094642" w:rsidP="00AF43D4">
            <w:r w:rsidRPr="00025B57">
              <w:t>2</w:t>
            </w:r>
          </w:p>
        </w:tc>
        <w:tc>
          <w:tcPr>
            <w:tcW w:w="708" w:type="dxa"/>
          </w:tcPr>
          <w:p w:rsidR="00094642" w:rsidRPr="00025B57" w:rsidRDefault="00094642" w:rsidP="00AF43D4"/>
        </w:tc>
        <w:tc>
          <w:tcPr>
            <w:tcW w:w="9356" w:type="dxa"/>
          </w:tcPr>
          <w:p w:rsidR="00094642" w:rsidRPr="00025B57" w:rsidRDefault="00094642" w:rsidP="00AF43D4">
            <w:r w:rsidRPr="00025B57">
              <w:t xml:space="preserve">The School Governing Body should make a </w:t>
            </w:r>
            <w:r w:rsidRPr="00025B57">
              <w:rPr>
                <w:b/>
              </w:rPr>
              <w:t xml:space="preserve">formally </w:t>
            </w:r>
            <w:proofErr w:type="spellStart"/>
            <w:r w:rsidRPr="00025B57">
              <w:rPr>
                <w:b/>
              </w:rPr>
              <w:t>minuted</w:t>
            </w:r>
            <w:proofErr w:type="spellEnd"/>
            <w:r w:rsidRPr="00025B57">
              <w:rPr>
                <w:b/>
              </w:rPr>
              <w:t xml:space="preserve"> decision</w:t>
            </w:r>
            <w:r w:rsidRPr="00025B57">
              <w:t xml:space="preserve"> to register their interest in moving to academy status as part of a Multi-Academy Trust.  Please </w:t>
            </w:r>
            <w:r w:rsidRPr="00D2179D">
              <w:rPr>
                <w:b/>
              </w:rPr>
              <w:t>ensure the LA are informed of your plans.</w:t>
            </w:r>
          </w:p>
        </w:tc>
        <w:tc>
          <w:tcPr>
            <w:tcW w:w="1984" w:type="dxa"/>
          </w:tcPr>
          <w:p w:rsidR="00094642" w:rsidRPr="00025B57" w:rsidRDefault="00094642" w:rsidP="00AF43D4">
            <w:proofErr w:type="spellStart"/>
            <w:r w:rsidRPr="00025B57">
              <w:t>CofG</w:t>
            </w:r>
            <w:proofErr w:type="spellEnd"/>
          </w:p>
          <w:p w:rsidR="00094642" w:rsidRPr="00025B57" w:rsidRDefault="00094642" w:rsidP="00AF43D4">
            <w:r w:rsidRPr="00025B57">
              <w:t>Contact LA</w:t>
            </w:r>
          </w:p>
        </w:tc>
        <w:tc>
          <w:tcPr>
            <w:tcW w:w="1418" w:type="dxa"/>
          </w:tcPr>
          <w:p w:rsidR="00094642" w:rsidRPr="00025B57" w:rsidRDefault="00094642" w:rsidP="00AF43D4">
            <w:r w:rsidRPr="00025B57">
              <w:t>GB</w:t>
            </w:r>
          </w:p>
        </w:tc>
        <w:tc>
          <w:tcPr>
            <w:tcW w:w="850" w:type="dxa"/>
          </w:tcPr>
          <w:p w:rsidR="00094642" w:rsidRPr="00025B57" w:rsidRDefault="00094642" w:rsidP="00AF43D4"/>
        </w:tc>
        <w:tc>
          <w:tcPr>
            <w:tcW w:w="851" w:type="dxa"/>
          </w:tcPr>
          <w:p w:rsidR="00094642" w:rsidRPr="00025B57" w:rsidRDefault="00094642" w:rsidP="00AF43D4"/>
        </w:tc>
      </w:tr>
      <w:tr w:rsidR="00094642" w:rsidRPr="00025B57" w:rsidTr="00B0762C">
        <w:tc>
          <w:tcPr>
            <w:tcW w:w="534" w:type="dxa"/>
          </w:tcPr>
          <w:p w:rsidR="00094642" w:rsidRPr="00025B57" w:rsidRDefault="00094642" w:rsidP="00AF43D4">
            <w:r w:rsidRPr="00025B57">
              <w:t>3</w:t>
            </w:r>
          </w:p>
        </w:tc>
        <w:tc>
          <w:tcPr>
            <w:tcW w:w="708" w:type="dxa"/>
          </w:tcPr>
          <w:p w:rsidR="00094642" w:rsidRPr="00025B57" w:rsidRDefault="00094642" w:rsidP="00AF43D4"/>
        </w:tc>
        <w:tc>
          <w:tcPr>
            <w:tcW w:w="9356" w:type="dxa"/>
          </w:tcPr>
          <w:p w:rsidR="00094642" w:rsidRPr="00025B57" w:rsidRDefault="00094642" w:rsidP="00AF43D4">
            <w:pPr>
              <w:rPr>
                <w:b/>
              </w:rPr>
            </w:pPr>
            <w:r w:rsidRPr="00025B57">
              <w:rPr>
                <w:b/>
              </w:rPr>
              <w:t>Obtaining  MAT Approval</w:t>
            </w:r>
          </w:p>
          <w:p w:rsidR="00094642" w:rsidRPr="00025B57" w:rsidRDefault="00094642" w:rsidP="00C54220">
            <w:r w:rsidRPr="00025B57">
              <w:t>Provide information to the MAT which</w:t>
            </w:r>
            <w:r w:rsidR="00C54220">
              <w:t xml:space="preserve"> will </w:t>
            </w:r>
            <w:r w:rsidRPr="00025B57">
              <w:t xml:space="preserve">allow the MAT to give agreement in principle to the conversion – the MAT is likely to be particularly concerned about the school being a good geographical and education fit as well as </w:t>
            </w:r>
            <w:r>
              <w:t xml:space="preserve">the </w:t>
            </w:r>
            <w:r w:rsidRPr="00025B57">
              <w:t>financial viability.  They wi</w:t>
            </w:r>
            <w:r>
              <w:t xml:space="preserve">ll also carefully consider the </w:t>
            </w:r>
            <w:r w:rsidRPr="00025B57">
              <w:t>capacity of the</w:t>
            </w:r>
            <w:r>
              <w:t>ir</w:t>
            </w:r>
            <w:r w:rsidRPr="00025B57">
              <w:t xml:space="preserve"> MAT.</w:t>
            </w:r>
            <w:r>
              <w:t xml:space="preserve"> A </w:t>
            </w:r>
            <w:proofErr w:type="spellStart"/>
            <w:r>
              <w:t>mintued</w:t>
            </w:r>
            <w:proofErr w:type="spellEnd"/>
            <w:r>
              <w:t xml:space="preserve"> decision will need to be made by the MAT Board of Trustees/Directors and in some cases by the Members e.g. if a change of articles is required. </w:t>
            </w:r>
          </w:p>
        </w:tc>
        <w:tc>
          <w:tcPr>
            <w:tcW w:w="1984" w:type="dxa"/>
          </w:tcPr>
          <w:p w:rsidR="00094642" w:rsidRPr="00025B57" w:rsidRDefault="00094642" w:rsidP="00AF43D4">
            <w:r w:rsidRPr="00025B57">
              <w:t>GB/</w:t>
            </w:r>
          </w:p>
          <w:p w:rsidR="00094642" w:rsidRDefault="00094642" w:rsidP="00AF43D4">
            <w:r w:rsidRPr="00025B57">
              <w:t>School</w:t>
            </w:r>
          </w:p>
          <w:p w:rsidR="00C54220" w:rsidRPr="00025B57" w:rsidRDefault="00C54220" w:rsidP="00AF43D4">
            <w:r>
              <w:t xml:space="preserve">MAT Directors and possibly Members. </w:t>
            </w:r>
          </w:p>
        </w:tc>
        <w:tc>
          <w:tcPr>
            <w:tcW w:w="1418" w:type="dxa"/>
          </w:tcPr>
          <w:p w:rsidR="00094642" w:rsidRPr="00025B57" w:rsidRDefault="00C54220" w:rsidP="00AF43D4">
            <w:r>
              <w:t>MAT Directors/Trustees</w:t>
            </w:r>
          </w:p>
        </w:tc>
        <w:tc>
          <w:tcPr>
            <w:tcW w:w="850" w:type="dxa"/>
          </w:tcPr>
          <w:p w:rsidR="00094642" w:rsidRPr="00025B57" w:rsidRDefault="00094642" w:rsidP="00AF43D4"/>
        </w:tc>
        <w:tc>
          <w:tcPr>
            <w:tcW w:w="851" w:type="dxa"/>
          </w:tcPr>
          <w:p w:rsidR="00094642" w:rsidRPr="00025B57" w:rsidRDefault="00094642" w:rsidP="00AF43D4"/>
        </w:tc>
      </w:tr>
      <w:tr w:rsidR="00094642" w:rsidRPr="00025B57" w:rsidTr="00B0762C">
        <w:tc>
          <w:tcPr>
            <w:tcW w:w="534" w:type="dxa"/>
            <w:vMerge w:val="restart"/>
          </w:tcPr>
          <w:p w:rsidR="00094642" w:rsidRPr="00025B57" w:rsidRDefault="00094642" w:rsidP="00AF43D4">
            <w:r w:rsidRPr="00025B57">
              <w:t>4</w:t>
            </w:r>
          </w:p>
          <w:p w:rsidR="00094642" w:rsidRPr="00025B57" w:rsidRDefault="00094642" w:rsidP="00AF43D4"/>
        </w:tc>
        <w:tc>
          <w:tcPr>
            <w:tcW w:w="708" w:type="dxa"/>
          </w:tcPr>
          <w:p w:rsidR="00094642" w:rsidRPr="00025B57" w:rsidRDefault="00094642" w:rsidP="00AF43D4"/>
        </w:tc>
        <w:tc>
          <w:tcPr>
            <w:tcW w:w="9356" w:type="dxa"/>
          </w:tcPr>
          <w:p w:rsidR="00094642" w:rsidRPr="00025B57" w:rsidRDefault="00094642" w:rsidP="00AF43D4">
            <w:pPr>
              <w:rPr>
                <w:b/>
              </w:rPr>
            </w:pPr>
            <w:r w:rsidRPr="00025B57">
              <w:rPr>
                <w:b/>
              </w:rPr>
              <w:t xml:space="preserve">Obtaining  DBE  Conditional Consent </w:t>
            </w:r>
          </w:p>
          <w:p w:rsidR="00094642" w:rsidRPr="00025B57" w:rsidRDefault="00094642" w:rsidP="00AF43D4">
            <w:r w:rsidRPr="00025B57">
              <w:t xml:space="preserve">The GB </w:t>
            </w:r>
            <w:r>
              <w:t xml:space="preserve">fills in the </w:t>
            </w:r>
            <w:r w:rsidRPr="00553F10">
              <w:rPr>
                <w:b/>
              </w:rPr>
              <w:t>‘Application form for Conditional Consent’</w:t>
            </w:r>
            <w:r>
              <w:rPr>
                <w:b/>
              </w:rPr>
              <w:t xml:space="preserve"> </w:t>
            </w:r>
            <w:r>
              <w:t xml:space="preserve"> to join their chosen MAT.  </w:t>
            </w:r>
            <w:r w:rsidRPr="00025B57">
              <w:t xml:space="preserve">GB to include supporting information obtained during the due diligence process.  </w:t>
            </w:r>
          </w:p>
          <w:p w:rsidR="00674106" w:rsidRPr="00025B57" w:rsidRDefault="00094642" w:rsidP="00AF43D4">
            <w:r w:rsidRPr="00025B57">
              <w:t xml:space="preserve">Form available on B&amp;W Website.  </w:t>
            </w:r>
            <w:hyperlink r:id="rId9" w:history="1">
              <w:r w:rsidRPr="00954982">
                <w:rPr>
                  <w:rStyle w:val="Hyperlink"/>
                  <w:color w:val="auto"/>
                  <w:u w:val="none"/>
                </w:rPr>
                <w:t>http://www.bathandwells.org.uk/supporting-children/school-organisation/academies/</w:t>
              </w:r>
            </w:hyperlink>
            <w:r w:rsidRPr="00954982">
              <w:t xml:space="preserve"> </w:t>
            </w:r>
            <w:r w:rsidR="00C54220">
              <w:t xml:space="preserve"> </w:t>
            </w:r>
          </w:p>
        </w:tc>
        <w:tc>
          <w:tcPr>
            <w:tcW w:w="1984" w:type="dxa"/>
          </w:tcPr>
          <w:p w:rsidR="00094642" w:rsidRPr="00025B57" w:rsidRDefault="00094642" w:rsidP="00AF43D4">
            <w:r w:rsidRPr="00025B57">
              <w:t>GB/</w:t>
            </w:r>
          </w:p>
          <w:p w:rsidR="00094642" w:rsidRPr="00025B57" w:rsidRDefault="00094642" w:rsidP="00AF43D4">
            <w:r w:rsidRPr="00025B57">
              <w:t>School</w:t>
            </w:r>
          </w:p>
        </w:tc>
        <w:tc>
          <w:tcPr>
            <w:tcW w:w="1418" w:type="dxa"/>
          </w:tcPr>
          <w:p w:rsidR="00094642" w:rsidRPr="00025B57" w:rsidRDefault="00094642" w:rsidP="00AF43D4">
            <w:r w:rsidRPr="00025B57">
              <w:t>DBE</w:t>
            </w:r>
          </w:p>
        </w:tc>
        <w:tc>
          <w:tcPr>
            <w:tcW w:w="850" w:type="dxa"/>
          </w:tcPr>
          <w:p w:rsidR="00094642" w:rsidRPr="00025B57" w:rsidRDefault="00094642" w:rsidP="00AF43D4"/>
        </w:tc>
        <w:tc>
          <w:tcPr>
            <w:tcW w:w="851" w:type="dxa"/>
          </w:tcPr>
          <w:p w:rsidR="00094642" w:rsidRPr="00025B57" w:rsidRDefault="00094642" w:rsidP="00AF43D4"/>
        </w:tc>
      </w:tr>
      <w:tr w:rsidR="00094642" w:rsidRPr="00025B57" w:rsidTr="00B0762C">
        <w:tc>
          <w:tcPr>
            <w:tcW w:w="534" w:type="dxa"/>
            <w:vMerge/>
          </w:tcPr>
          <w:p w:rsidR="00094642" w:rsidRPr="00025B57" w:rsidRDefault="00094642" w:rsidP="00AF43D4"/>
        </w:tc>
        <w:tc>
          <w:tcPr>
            <w:tcW w:w="708" w:type="dxa"/>
          </w:tcPr>
          <w:p w:rsidR="00094642" w:rsidRPr="00025B57" w:rsidRDefault="00094642" w:rsidP="00AF43D4"/>
        </w:tc>
        <w:tc>
          <w:tcPr>
            <w:tcW w:w="9356" w:type="dxa"/>
          </w:tcPr>
          <w:p w:rsidR="00094642" w:rsidRPr="00025B57" w:rsidRDefault="00094642" w:rsidP="00AF43D4">
            <w:pPr>
              <w:rPr>
                <w:b/>
              </w:rPr>
            </w:pPr>
            <w:r w:rsidRPr="00025B57">
              <w:rPr>
                <w:b/>
              </w:rPr>
              <w:t xml:space="preserve">NB VA Schools and New Trusts </w:t>
            </w:r>
            <w:r w:rsidRPr="00025B57">
              <w:t>will need to be considered by the School Organisation Working Group (SOWG).  The dates of theses meetings are published in the Academies Toolkit.</w:t>
            </w:r>
            <w:r w:rsidRPr="00025B57">
              <w:rPr>
                <w:b/>
              </w:rPr>
              <w:t xml:space="preserve">  </w:t>
            </w:r>
          </w:p>
        </w:tc>
        <w:tc>
          <w:tcPr>
            <w:tcW w:w="1984" w:type="dxa"/>
          </w:tcPr>
          <w:p w:rsidR="00094642" w:rsidRPr="00025B57" w:rsidRDefault="00094642" w:rsidP="00AF43D4"/>
        </w:tc>
        <w:tc>
          <w:tcPr>
            <w:tcW w:w="1418" w:type="dxa"/>
          </w:tcPr>
          <w:p w:rsidR="00094642" w:rsidRPr="00025B57" w:rsidRDefault="00C54220" w:rsidP="00C54220">
            <w:r>
              <w:t>SOWG</w:t>
            </w:r>
          </w:p>
        </w:tc>
        <w:tc>
          <w:tcPr>
            <w:tcW w:w="850" w:type="dxa"/>
          </w:tcPr>
          <w:p w:rsidR="00094642" w:rsidRPr="00025B57" w:rsidRDefault="00094642" w:rsidP="00AF43D4"/>
        </w:tc>
        <w:tc>
          <w:tcPr>
            <w:tcW w:w="851" w:type="dxa"/>
          </w:tcPr>
          <w:p w:rsidR="00094642" w:rsidRPr="00025B57" w:rsidRDefault="00094642" w:rsidP="00AF43D4"/>
        </w:tc>
      </w:tr>
      <w:tr w:rsidR="00094642" w:rsidRPr="00025B57" w:rsidTr="00B0762C">
        <w:trPr>
          <w:trHeight w:val="1321"/>
        </w:trPr>
        <w:tc>
          <w:tcPr>
            <w:tcW w:w="534" w:type="dxa"/>
          </w:tcPr>
          <w:p w:rsidR="00094642" w:rsidRPr="00025B57" w:rsidRDefault="00094642" w:rsidP="00AF43D4">
            <w:r w:rsidRPr="00025B57">
              <w:t>6</w:t>
            </w:r>
          </w:p>
        </w:tc>
        <w:tc>
          <w:tcPr>
            <w:tcW w:w="708" w:type="dxa"/>
          </w:tcPr>
          <w:p w:rsidR="00094642" w:rsidRPr="00025B57" w:rsidRDefault="00094642" w:rsidP="00AF43D4"/>
        </w:tc>
        <w:tc>
          <w:tcPr>
            <w:tcW w:w="9356" w:type="dxa"/>
          </w:tcPr>
          <w:p w:rsidR="00094642" w:rsidRPr="00025B57" w:rsidRDefault="00094642" w:rsidP="00AF43D4">
            <w:r w:rsidRPr="00025B57">
              <w:rPr>
                <w:b/>
              </w:rPr>
              <w:t xml:space="preserve">Land/Local Trustees Conditional Consent is </w:t>
            </w:r>
            <w:proofErr w:type="spellStart"/>
            <w:r w:rsidRPr="00025B57">
              <w:rPr>
                <w:b/>
              </w:rPr>
              <w:t>minuted</w:t>
            </w:r>
            <w:proofErr w:type="spellEnd"/>
            <w:r w:rsidRPr="00025B57">
              <w:rPr>
                <w:b/>
              </w:rPr>
              <w:t xml:space="preserve">  </w:t>
            </w:r>
            <w:r w:rsidRPr="00025B57">
              <w:t>(if applicable)</w:t>
            </w:r>
          </w:p>
          <w:p w:rsidR="00094642" w:rsidRPr="00025B57" w:rsidRDefault="00094642" w:rsidP="00AF43D4">
            <w:pPr>
              <w:rPr>
                <w:b/>
              </w:rPr>
            </w:pPr>
            <w:r w:rsidRPr="00025B57">
              <w:t>The Governing Body should make contact with the Land Trustees to seek their formal written approval of the proposed move to academy status.  Head/</w:t>
            </w:r>
            <w:proofErr w:type="spellStart"/>
            <w:r w:rsidRPr="00025B57">
              <w:t>CofG</w:t>
            </w:r>
            <w:proofErr w:type="spellEnd"/>
            <w:r w:rsidRPr="00025B57">
              <w:t xml:space="preserve"> should speak to the incumbent and church wardens about the</w:t>
            </w:r>
            <w:r>
              <w:t xml:space="preserve"> continuing</w:t>
            </w:r>
            <w:r w:rsidRPr="00025B57">
              <w:t xml:space="preserve"> relationship with the parish.  (Please discuss this with the School Organisation Team who can support you with this)    </w:t>
            </w:r>
            <w:r w:rsidRPr="00025B57">
              <w:rPr>
                <w:b/>
              </w:rPr>
              <w:t xml:space="preserve"> </w:t>
            </w:r>
          </w:p>
        </w:tc>
        <w:tc>
          <w:tcPr>
            <w:tcW w:w="1984" w:type="dxa"/>
          </w:tcPr>
          <w:p w:rsidR="00AF43D4" w:rsidRDefault="00094642" w:rsidP="00AF43D4">
            <w:proofErr w:type="spellStart"/>
            <w:r w:rsidRPr="00025B57">
              <w:t>CofG</w:t>
            </w:r>
            <w:proofErr w:type="spellEnd"/>
            <w:r w:rsidRPr="00025B57">
              <w:t>/HT</w:t>
            </w:r>
            <w:r w:rsidR="00AF43D4">
              <w:t>/</w:t>
            </w:r>
          </w:p>
          <w:p w:rsidR="00094642" w:rsidRPr="00025B57" w:rsidRDefault="00AF43D4" w:rsidP="00AF43D4">
            <w:r>
              <w:t xml:space="preserve">Foundation Governors </w:t>
            </w:r>
          </w:p>
        </w:tc>
        <w:tc>
          <w:tcPr>
            <w:tcW w:w="1418" w:type="dxa"/>
          </w:tcPr>
          <w:p w:rsidR="00094642" w:rsidRPr="00025B57" w:rsidRDefault="00094642" w:rsidP="00AF43D4">
            <w:r w:rsidRPr="00025B57">
              <w:t>Land Trustees</w:t>
            </w:r>
          </w:p>
        </w:tc>
        <w:tc>
          <w:tcPr>
            <w:tcW w:w="850" w:type="dxa"/>
          </w:tcPr>
          <w:p w:rsidR="00094642" w:rsidRPr="00025B57" w:rsidRDefault="00094642" w:rsidP="00AF43D4"/>
        </w:tc>
        <w:tc>
          <w:tcPr>
            <w:tcW w:w="851" w:type="dxa"/>
          </w:tcPr>
          <w:p w:rsidR="00094642" w:rsidRPr="00025B57" w:rsidRDefault="00094642" w:rsidP="00AF43D4"/>
        </w:tc>
      </w:tr>
      <w:tr w:rsidR="00094642" w:rsidRPr="00025B57" w:rsidTr="00B0762C">
        <w:tc>
          <w:tcPr>
            <w:tcW w:w="534" w:type="dxa"/>
          </w:tcPr>
          <w:p w:rsidR="00094642" w:rsidRPr="00025B57" w:rsidRDefault="00094642" w:rsidP="00AF43D4">
            <w:r w:rsidRPr="00025B57">
              <w:t>5</w:t>
            </w:r>
          </w:p>
        </w:tc>
        <w:tc>
          <w:tcPr>
            <w:tcW w:w="708" w:type="dxa"/>
          </w:tcPr>
          <w:p w:rsidR="00094642" w:rsidRPr="00025B57" w:rsidRDefault="00094642" w:rsidP="00AF43D4"/>
        </w:tc>
        <w:tc>
          <w:tcPr>
            <w:tcW w:w="9356" w:type="dxa"/>
          </w:tcPr>
          <w:p w:rsidR="00094642" w:rsidRPr="00025B57" w:rsidRDefault="00094642" w:rsidP="00AF43D4">
            <w:r w:rsidRPr="00025B57">
              <w:rPr>
                <w:b/>
              </w:rPr>
              <w:t>Formally Register interest with the DFE</w:t>
            </w:r>
            <w:r w:rsidRPr="00025B57">
              <w:t xml:space="preserve">  once the DBE Conditional Consent is received in writing.  (This should be in discussion with the proposed MAT).  The school will be assigned a Lead Contact person.  </w:t>
            </w:r>
            <w:hyperlink r:id="rId10" w:history="1">
              <w:r w:rsidRPr="00954982">
                <w:rPr>
                  <w:rStyle w:val="Hyperlink"/>
                  <w:color w:val="auto"/>
                  <w:u w:val="none"/>
                </w:rPr>
                <w:t>https://www.gov.uk/government/collections/convert-to-an-academy-documents-for-schools</w:t>
              </w:r>
            </w:hyperlink>
            <w:r w:rsidR="00AF43D4">
              <w:rPr>
                <w:rStyle w:val="Hyperlink"/>
                <w:color w:val="auto"/>
                <w:u w:val="none"/>
              </w:rPr>
              <w:t>.  NB Groups of schools who are joining c</w:t>
            </w:r>
            <w:r w:rsidR="00A95610">
              <w:rPr>
                <w:rStyle w:val="Hyperlink"/>
                <w:color w:val="auto"/>
                <w:u w:val="none"/>
              </w:rPr>
              <w:t xml:space="preserve">an now submit one application form.  </w:t>
            </w:r>
          </w:p>
        </w:tc>
        <w:tc>
          <w:tcPr>
            <w:tcW w:w="1984" w:type="dxa"/>
          </w:tcPr>
          <w:p w:rsidR="00094642" w:rsidRPr="00025B57" w:rsidRDefault="00094642" w:rsidP="00AF43D4">
            <w:proofErr w:type="spellStart"/>
            <w:r w:rsidRPr="00025B57">
              <w:t>CofG</w:t>
            </w:r>
            <w:proofErr w:type="spellEnd"/>
          </w:p>
        </w:tc>
        <w:tc>
          <w:tcPr>
            <w:tcW w:w="1418" w:type="dxa"/>
          </w:tcPr>
          <w:p w:rsidR="00094642" w:rsidRPr="00025B57" w:rsidRDefault="00094642" w:rsidP="00AF43D4"/>
        </w:tc>
        <w:tc>
          <w:tcPr>
            <w:tcW w:w="850" w:type="dxa"/>
          </w:tcPr>
          <w:p w:rsidR="00094642" w:rsidRPr="00025B57" w:rsidRDefault="00094642" w:rsidP="00AF43D4"/>
        </w:tc>
        <w:tc>
          <w:tcPr>
            <w:tcW w:w="851" w:type="dxa"/>
          </w:tcPr>
          <w:p w:rsidR="00094642" w:rsidRPr="00025B57" w:rsidRDefault="00094642" w:rsidP="00AF43D4"/>
        </w:tc>
      </w:tr>
      <w:tr w:rsidR="00094642" w:rsidRPr="00025B57" w:rsidTr="00B0762C">
        <w:tc>
          <w:tcPr>
            <w:tcW w:w="534" w:type="dxa"/>
          </w:tcPr>
          <w:p w:rsidR="00094642" w:rsidRPr="00025B57" w:rsidRDefault="00094642" w:rsidP="00AF43D4">
            <w:r w:rsidRPr="00025B57">
              <w:t>7</w:t>
            </w:r>
          </w:p>
        </w:tc>
        <w:tc>
          <w:tcPr>
            <w:tcW w:w="708" w:type="dxa"/>
          </w:tcPr>
          <w:p w:rsidR="00094642" w:rsidRPr="00025B57" w:rsidRDefault="00094642" w:rsidP="00AF43D4"/>
        </w:tc>
        <w:tc>
          <w:tcPr>
            <w:tcW w:w="9356" w:type="dxa"/>
          </w:tcPr>
          <w:p w:rsidR="00094642" w:rsidRPr="00025B57" w:rsidRDefault="00094642" w:rsidP="00AF43D4">
            <w:pPr>
              <w:rPr>
                <w:b/>
              </w:rPr>
            </w:pPr>
            <w:r w:rsidRPr="00025B57">
              <w:rPr>
                <w:b/>
              </w:rPr>
              <w:t>Informal Pre-Consultation</w:t>
            </w:r>
          </w:p>
          <w:p w:rsidR="00094642" w:rsidRPr="00025B57" w:rsidRDefault="00094642" w:rsidP="00AF43D4">
            <w:r w:rsidRPr="00025B57">
              <w:t xml:space="preserve">Schools should produce information to inform parents and stakeholders about a possible conversion to academy status (The MAT you are joining may have model documents to help.) </w:t>
            </w:r>
          </w:p>
        </w:tc>
        <w:tc>
          <w:tcPr>
            <w:tcW w:w="1984" w:type="dxa"/>
          </w:tcPr>
          <w:p w:rsidR="00094642" w:rsidRPr="00025B57" w:rsidRDefault="00094642" w:rsidP="00AF43D4">
            <w:r w:rsidRPr="00025B57">
              <w:t>GB/</w:t>
            </w:r>
          </w:p>
          <w:p w:rsidR="00094642" w:rsidRPr="00025B57" w:rsidRDefault="00094642" w:rsidP="00AF43D4">
            <w:r w:rsidRPr="00025B57">
              <w:t>School/MAT</w:t>
            </w:r>
          </w:p>
        </w:tc>
        <w:tc>
          <w:tcPr>
            <w:tcW w:w="1418" w:type="dxa"/>
          </w:tcPr>
          <w:p w:rsidR="00094642" w:rsidRPr="00025B57" w:rsidRDefault="00094642" w:rsidP="00AF43D4"/>
        </w:tc>
        <w:tc>
          <w:tcPr>
            <w:tcW w:w="850" w:type="dxa"/>
          </w:tcPr>
          <w:p w:rsidR="00094642" w:rsidRPr="00025B57" w:rsidRDefault="00094642" w:rsidP="00AF43D4"/>
        </w:tc>
        <w:tc>
          <w:tcPr>
            <w:tcW w:w="851" w:type="dxa"/>
          </w:tcPr>
          <w:p w:rsidR="00094642" w:rsidRPr="00025B57" w:rsidRDefault="00094642" w:rsidP="00AF43D4"/>
        </w:tc>
      </w:tr>
    </w:tbl>
    <w:p w:rsidR="00094642" w:rsidRDefault="00094642" w:rsidP="00094642">
      <w:pPr>
        <w:rPr>
          <w:sz w:val="4"/>
          <w:szCs w:val="4"/>
        </w:rPr>
      </w:pPr>
    </w:p>
    <w:tbl>
      <w:tblPr>
        <w:tblStyle w:val="TableGrid"/>
        <w:tblW w:w="15735" w:type="dxa"/>
        <w:tblInd w:w="-743" w:type="dxa"/>
        <w:tblLayout w:type="fixed"/>
        <w:tblLook w:val="04A0" w:firstRow="1" w:lastRow="0" w:firstColumn="1" w:lastColumn="0" w:noHBand="0" w:noVBand="1"/>
      </w:tblPr>
      <w:tblGrid>
        <w:gridCol w:w="567"/>
        <w:gridCol w:w="710"/>
        <w:gridCol w:w="9355"/>
        <w:gridCol w:w="1985"/>
        <w:gridCol w:w="1417"/>
        <w:gridCol w:w="851"/>
        <w:gridCol w:w="850"/>
      </w:tblGrid>
      <w:tr w:rsidR="00094642" w:rsidRPr="00025B57" w:rsidTr="00840461">
        <w:tc>
          <w:tcPr>
            <w:tcW w:w="15735" w:type="dxa"/>
            <w:gridSpan w:val="7"/>
            <w:shd w:val="clear" w:color="auto" w:fill="78A22F"/>
          </w:tcPr>
          <w:p w:rsidR="00094642" w:rsidRPr="00025B57" w:rsidRDefault="00094642" w:rsidP="00AF43D4">
            <w:pPr>
              <w:rPr>
                <w:b/>
                <w:sz w:val="28"/>
                <w:szCs w:val="28"/>
              </w:rPr>
            </w:pPr>
            <w:r w:rsidRPr="00025B57">
              <w:rPr>
                <w:b/>
                <w:sz w:val="28"/>
                <w:szCs w:val="28"/>
              </w:rPr>
              <w:t>Applying for an Academy Order</w:t>
            </w:r>
          </w:p>
        </w:tc>
      </w:tr>
      <w:tr w:rsidR="00094642" w:rsidRPr="00025B57" w:rsidTr="00840461">
        <w:tc>
          <w:tcPr>
            <w:tcW w:w="567" w:type="dxa"/>
            <w:shd w:val="clear" w:color="auto" w:fill="78A22F"/>
          </w:tcPr>
          <w:p w:rsidR="00094642" w:rsidRPr="00025B57" w:rsidRDefault="00094642" w:rsidP="00AF43D4">
            <w:pPr>
              <w:rPr>
                <w:b/>
              </w:rPr>
            </w:pPr>
          </w:p>
        </w:tc>
        <w:tc>
          <w:tcPr>
            <w:tcW w:w="710" w:type="dxa"/>
            <w:shd w:val="clear" w:color="auto" w:fill="78A22F"/>
          </w:tcPr>
          <w:p w:rsidR="00094642" w:rsidRPr="00025B57" w:rsidRDefault="00094642" w:rsidP="00AF43D4">
            <w:pPr>
              <w:rPr>
                <w:b/>
                <w:sz w:val="18"/>
                <w:szCs w:val="18"/>
              </w:rPr>
            </w:pPr>
            <w:r w:rsidRPr="00025B57">
              <w:rPr>
                <w:b/>
                <w:sz w:val="18"/>
                <w:szCs w:val="18"/>
              </w:rPr>
              <w:t>Date/</w:t>
            </w:r>
          </w:p>
          <w:p w:rsidR="00094642" w:rsidRPr="00025B57" w:rsidRDefault="00094642" w:rsidP="00AF43D4">
            <w:pPr>
              <w:rPr>
                <w:b/>
              </w:rPr>
            </w:pPr>
            <w:r w:rsidRPr="00025B57">
              <w:rPr>
                <w:b/>
                <w:sz w:val="18"/>
                <w:szCs w:val="18"/>
              </w:rPr>
              <w:t>Time Scale</w:t>
            </w:r>
          </w:p>
        </w:tc>
        <w:tc>
          <w:tcPr>
            <w:tcW w:w="9355" w:type="dxa"/>
            <w:shd w:val="clear" w:color="auto" w:fill="78A22F"/>
          </w:tcPr>
          <w:p w:rsidR="00094642" w:rsidRPr="00025B57" w:rsidRDefault="00094642" w:rsidP="00AF43D4">
            <w:pPr>
              <w:rPr>
                <w:b/>
              </w:rPr>
            </w:pPr>
            <w:r w:rsidRPr="00025B57">
              <w:rPr>
                <w:b/>
              </w:rPr>
              <w:t>Stages to Conversion</w:t>
            </w:r>
          </w:p>
        </w:tc>
        <w:tc>
          <w:tcPr>
            <w:tcW w:w="1985" w:type="dxa"/>
            <w:shd w:val="clear" w:color="auto" w:fill="78A22F"/>
          </w:tcPr>
          <w:p w:rsidR="00094642" w:rsidRPr="00025B57" w:rsidRDefault="00094642" w:rsidP="00AF43D4">
            <w:pPr>
              <w:rPr>
                <w:b/>
              </w:rPr>
            </w:pPr>
            <w:r w:rsidRPr="00025B57">
              <w:rPr>
                <w:b/>
              </w:rPr>
              <w:t>Action</w:t>
            </w:r>
          </w:p>
        </w:tc>
        <w:tc>
          <w:tcPr>
            <w:tcW w:w="1417" w:type="dxa"/>
            <w:shd w:val="clear" w:color="auto" w:fill="78A22F"/>
          </w:tcPr>
          <w:p w:rsidR="00094642" w:rsidRPr="00025B57" w:rsidRDefault="00094642" w:rsidP="00AF43D4">
            <w:pPr>
              <w:rPr>
                <w:b/>
              </w:rPr>
            </w:pPr>
            <w:r w:rsidRPr="00025B57">
              <w:rPr>
                <w:b/>
              </w:rPr>
              <w:t>Decision</w:t>
            </w:r>
          </w:p>
        </w:tc>
        <w:tc>
          <w:tcPr>
            <w:tcW w:w="851" w:type="dxa"/>
            <w:shd w:val="clear" w:color="auto" w:fill="78A22F"/>
          </w:tcPr>
          <w:p w:rsidR="00094642" w:rsidRPr="00B0762C" w:rsidRDefault="00094642" w:rsidP="00AF43D4">
            <w:pPr>
              <w:rPr>
                <w:b/>
                <w:sz w:val="22"/>
              </w:rPr>
            </w:pPr>
            <w:r w:rsidRPr="00B0762C">
              <w:rPr>
                <w:b/>
                <w:sz w:val="22"/>
              </w:rPr>
              <w:t>Com-</w:t>
            </w:r>
            <w:proofErr w:type="spellStart"/>
            <w:r w:rsidRPr="00B0762C">
              <w:rPr>
                <w:b/>
                <w:sz w:val="22"/>
              </w:rPr>
              <w:t>pleted</w:t>
            </w:r>
            <w:proofErr w:type="spellEnd"/>
          </w:p>
        </w:tc>
        <w:tc>
          <w:tcPr>
            <w:tcW w:w="850" w:type="dxa"/>
            <w:shd w:val="clear" w:color="auto" w:fill="78A22F"/>
          </w:tcPr>
          <w:p w:rsidR="00094642" w:rsidRPr="00B0762C" w:rsidRDefault="00094642" w:rsidP="00AF43D4">
            <w:pPr>
              <w:rPr>
                <w:b/>
                <w:sz w:val="22"/>
              </w:rPr>
            </w:pPr>
            <w:r w:rsidRPr="00B0762C">
              <w:rPr>
                <w:b/>
                <w:sz w:val="22"/>
              </w:rPr>
              <w:t>Lead Person</w:t>
            </w:r>
          </w:p>
        </w:tc>
      </w:tr>
      <w:tr w:rsidR="00094642" w:rsidRPr="00025B57" w:rsidTr="00AF43D4">
        <w:tc>
          <w:tcPr>
            <w:tcW w:w="567" w:type="dxa"/>
          </w:tcPr>
          <w:p w:rsidR="00094642" w:rsidRPr="00025B57" w:rsidRDefault="00094642" w:rsidP="00AF43D4">
            <w:r w:rsidRPr="00025B57">
              <w:t>9</w:t>
            </w:r>
          </w:p>
        </w:tc>
        <w:tc>
          <w:tcPr>
            <w:tcW w:w="710" w:type="dxa"/>
          </w:tcPr>
          <w:p w:rsidR="00094642" w:rsidRPr="00025B57" w:rsidRDefault="00094642" w:rsidP="00AF43D4"/>
        </w:tc>
        <w:tc>
          <w:tcPr>
            <w:tcW w:w="9355" w:type="dxa"/>
          </w:tcPr>
          <w:p w:rsidR="00094642" w:rsidRPr="00025B57" w:rsidRDefault="00094642" w:rsidP="00AF43D4">
            <w:r w:rsidRPr="00025B57">
              <w:t xml:space="preserve">GB completes the </w:t>
            </w:r>
            <w:r w:rsidRPr="00025B57">
              <w:rPr>
                <w:b/>
              </w:rPr>
              <w:t>DFE Academy Conversion Form</w:t>
            </w:r>
            <w:r w:rsidRPr="00025B57">
              <w:t xml:space="preserve"> in liaison with the MAT.  The signed DBE Conditional Consent Letter must be attached to this application</w:t>
            </w:r>
            <w:r w:rsidRPr="00236AF7">
              <w:t xml:space="preserve">. </w:t>
            </w:r>
            <w:r>
              <w:t xml:space="preserve">Your application can not proceed without this Conditional Consent.  </w:t>
            </w:r>
            <w:r w:rsidRPr="00236AF7">
              <w:t xml:space="preserve"> A copy of </w:t>
            </w:r>
            <w:r>
              <w:t xml:space="preserve">you application </w:t>
            </w:r>
            <w:r w:rsidRPr="00236AF7">
              <w:t>form should be send to the DBE Academies Adviser.</w:t>
            </w:r>
            <w:r w:rsidRPr="00025B57">
              <w:t xml:space="preserve">   </w:t>
            </w:r>
          </w:p>
        </w:tc>
        <w:tc>
          <w:tcPr>
            <w:tcW w:w="1985" w:type="dxa"/>
          </w:tcPr>
          <w:p w:rsidR="00094642" w:rsidRPr="00025B57" w:rsidRDefault="00094642" w:rsidP="00AF43D4">
            <w:pPr>
              <w:rPr>
                <w:sz w:val="21"/>
                <w:szCs w:val="21"/>
              </w:rPr>
            </w:pPr>
            <w:r w:rsidRPr="00025B57">
              <w:rPr>
                <w:sz w:val="21"/>
                <w:szCs w:val="21"/>
              </w:rPr>
              <w:t>GB/BW</w:t>
            </w:r>
          </w:p>
          <w:p w:rsidR="00094642" w:rsidRPr="00025B57" w:rsidRDefault="00094642" w:rsidP="00AF43D4">
            <w:r w:rsidRPr="00025B57">
              <w:rPr>
                <w:sz w:val="21"/>
                <w:szCs w:val="21"/>
              </w:rPr>
              <w:t>DBE/School or MAT</w:t>
            </w:r>
          </w:p>
        </w:tc>
        <w:tc>
          <w:tcPr>
            <w:tcW w:w="1417" w:type="dxa"/>
          </w:tcPr>
          <w:p w:rsidR="00094642" w:rsidRPr="00025B57" w:rsidRDefault="00094642" w:rsidP="00AF43D4">
            <w:r w:rsidRPr="00025B57">
              <w:t>RSC</w:t>
            </w:r>
          </w:p>
        </w:tc>
        <w:tc>
          <w:tcPr>
            <w:tcW w:w="851" w:type="dxa"/>
          </w:tcPr>
          <w:p w:rsidR="00094642" w:rsidRPr="00025B57" w:rsidRDefault="00094642" w:rsidP="00AF43D4"/>
        </w:tc>
        <w:tc>
          <w:tcPr>
            <w:tcW w:w="850" w:type="dxa"/>
          </w:tcPr>
          <w:p w:rsidR="00094642" w:rsidRPr="00025B57" w:rsidRDefault="00094642" w:rsidP="00AF43D4"/>
        </w:tc>
      </w:tr>
      <w:tr w:rsidR="00094642" w:rsidRPr="00025B57" w:rsidTr="00AF43D4">
        <w:tc>
          <w:tcPr>
            <w:tcW w:w="567" w:type="dxa"/>
            <w:tcBorders>
              <w:bottom w:val="single" w:sz="4" w:space="0" w:color="auto"/>
            </w:tcBorders>
          </w:tcPr>
          <w:p w:rsidR="00094642" w:rsidRPr="00025B57" w:rsidRDefault="00094642" w:rsidP="00AF43D4">
            <w:r w:rsidRPr="00025B57">
              <w:t>10</w:t>
            </w:r>
          </w:p>
        </w:tc>
        <w:tc>
          <w:tcPr>
            <w:tcW w:w="710" w:type="dxa"/>
            <w:tcBorders>
              <w:bottom w:val="single" w:sz="4" w:space="0" w:color="auto"/>
            </w:tcBorders>
          </w:tcPr>
          <w:p w:rsidR="00094642" w:rsidRPr="00025B57" w:rsidRDefault="00094642" w:rsidP="00AF43D4"/>
        </w:tc>
        <w:tc>
          <w:tcPr>
            <w:tcW w:w="9355" w:type="dxa"/>
            <w:tcBorders>
              <w:bottom w:val="single" w:sz="4" w:space="0" w:color="auto"/>
            </w:tcBorders>
          </w:tcPr>
          <w:p w:rsidR="00094642" w:rsidRPr="00025B57" w:rsidRDefault="00094642" w:rsidP="00AF43D4">
            <w:r w:rsidRPr="00025B57">
              <w:t xml:space="preserve">Following submission the GB and School respond to any questions received from the </w:t>
            </w:r>
            <w:proofErr w:type="spellStart"/>
            <w:r w:rsidRPr="00025B57">
              <w:t>DfE</w:t>
            </w:r>
            <w:proofErr w:type="spellEnd"/>
            <w:r w:rsidRPr="00025B57">
              <w:t xml:space="preserve">.  All </w:t>
            </w:r>
            <w:r w:rsidR="00A95610">
              <w:t xml:space="preserve">relevant </w:t>
            </w:r>
            <w:r w:rsidRPr="00025B57">
              <w:t xml:space="preserve">correspondence related to the submission should be copied to the DBE.  </w:t>
            </w:r>
          </w:p>
        </w:tc>
        <w:tc>
          <w:tcPr>
            <w:tcW w:w="1985" w:type="dxa"/>
            <w:tcBorders>
              <w:bottom w:val="single" w:sz="4" w:space="0" w:color="auto"/>
            </w:tcBorders>
          </w:tcPr>
          <w:p w:rsidR="00094642" w:rsidRPr="00025B57" w:rsidRDefault="00094642" w:rsidP="00AF43D4"/>
        </w:tc>
        <w:tc>
          <w:tcPr>
            <w:tcW w:w="1417" w:type="dxa"/>
            <w:tcBorders>
              <w:bottom w:val="single" w:sz="4" w:space="0" w:color="auto"/>
            </w:tcBorders>
          </w:tcPr>
          <w:p w:rsidR="00094642" w:rsidRPr="00025B57" w:rsidRDefault="00094642" w:rsidP="00AF43D4">
            <w:r w:rsidRPr="00025B57">
              <w:t>GB/School</w:t>
            </w:r>
          </w:p>
        </w:tc>
        <w:tc>
          <w:tcPr>
            <w:tcW w:w="851" w:type="dxa"/>
            <w:tcBorders>
              <w:bottom w:val="single" w:sz="4" w:space="0" w:color="auto"/>
            </w:tcBorders>
          </w:tcPr>
          <w:p w:rsidR="00094642" w:rsidRPr="00025B57" w:rsidRDefault="00094642" w:rsidP="00AF43D4"/>
        </w:tc>
        <w:tc>
          <w:tcPr>
            <w:tcW w:w="850" w:type="dxa"/>
            <w:tcBorders>
              <w:bottom w:val="single" w:sz="4" w:space="0" w:color="auto"/>
            </w:tcBorders>
          </w:tcPr>
          <w:p w:rsidR="00094642" w:rsidRPr="00025B57" w:rsidRDefault="00094642" w:rsidP="00AF43D4"/>
        </w:tc>
      </w:tr>
      <w:tr w:rsidR="00094642" w:rsidRPr="00025B57" w:rsidTr="00AF43D4">
        <w:tc>
          <w:tcPr>
            <w:tcW w:w="567" w:type="dxa"/>
            <w:shd w:val="clear" w:color="auto" w:fill="auto"/>
          </w:tcPr>
          <w:p w:rsidR="00094642" w:rsidRPr="00025B57" w:rsidRDefault="00094642" w:rsidP="00AF43D4">
            <w:r w:rsidRPr="00025B57">
              <w:t>11</w:t>
            </w:r>
          </w:p>
        </w:tc>
        <w:tc>
          <w:tcPr>
            <w:tcW w:w="710" w:type="dxa"/>
            <w:shd w:val="clear" w:color="auto" w:fill="auto"/>
          </w:tcPr>
          <w:p w:rsidR="00094642" w:rsidRPr="00025B57" w:rsidRDefault="00094642" w:rsidP="00AF43D4"/>
        </w:tc>
        <w:tc>
          <w:tcPr>
            <w:tcW w:w="9355" w:type="dxa"/>
            <w:shd w:val="clear" w:color="auto" w:fill="auto"/>
          </w:tcPr>
          <w:p w:rsidR="00094642" w:rsidRPr="00025B57" w:rsidRDefault="00094642" w:rsidP="00AF43D4">
            <w:r w:rsidRPr="00025B57">
              <w:t>A lead RSC officer will be appointed to the Trust and/or S</w:t>
            </w:r>
            <w:r w:rsidR="00D842CA">
              <w:t xml:space="preserve">chool.  They will work with you, the Trust and the Diocese </w:t>
            </w:r>
            <w:r w:rsidRPr="00025B57">
              <w:t xml:space="preserve">to decide the best date to submit the proposal to the </w:t>
            </w:r>
            <w:proofErr w:type="spellStart"/>
            <w:r w:rsidRPr="00025B57">
              <w:rPr>
                <w:b/>
              </w:rPr>
              <w:t>Headteacher</w:t>
            </w:r>
            <w:proofErr w:type="spellEnd"/>
            <w:r w:rsidRPr="00025B57">
              <w:rPr>
                <w:b/>
              </w:rPr>
              <w:t xml:space="preserve"> Board.</w:t>
            </w:r>
            <w:r w:rsidRPr="00025B57">
              <w:t xml:space="preserve">  </w:t>
            </w:r>
          </w:p>
          <w:p w:rsidR="00094642" w:rsidRDefault="00094642" w:rsidP="00AF43D4">
            <w:r w:rsidRPr="00025B57">
              <w:t xml:space="preserve">The RSC will be undertaking further due diligence on the school and the capacity of the Trust to support you.  You may be assigned a </w:t>
            </w:r>
            <w:proofErr w:type="spellStart"/>
            <w:r w:rsidRPr="00025B57">
              <w:rPr>
                <w:b/>
              </w:rPr>
              <w:t>Headteacher</w:t>
            </w:r>
            <w:proofErr w:type="spellEnd"/>
            <w:r w:rsidRPr="00025B57">
              <w:rPr>
                <w:b/>
              </w:rPr>
              <w:t xml:space="preserve"> Board Advocate </w:t>
            </w:r>
            <w:r w:rsidRPr="00025B57">
              <w:t xml:space="preserve">who will work with the </w:t>
            </w:r>
            <w:r w:rsidRPr="00025B57">
              <w:lastRenderedPageBreak/>
              <w:t xml:space="preserve">Trust.  </w:t>
            </w:r>
          </w:p>
          <w:p w:rsidR="00094642" w:rsidRPr="00025B57" w:rsidRDefault="00094642" w:rsidP="00AF43D4">
            <w:r>
              <w:t>The Diocese will work with RSC officers</w:t>
            </w:r>
            <w:r w:rsidR="00D842CA">
              <w:t xml:space="preserve">  on your behalf during this  period</w:t>
            </w:r>
            <w:r>
              <w:t xml:space="preserve"> related to timings etc.  </w:t>
            </w:r>
          </w:p>
        </w:tc>
        <w:tc>
          <w:tcPr>
            <w:tcW w:w="1985" w:type="dxa"/>
            <w:shd w:val="clear" w:color="auto" w:fill="auto"/>
          </w:tcPr>
          <w:p w:rsidR="00094642" w:rsidRPr="00025B57" w:rsidRDefault="00D842CA" w:rsidP="00AF43D4">
            <w:proofErr w:type="spellStart"/>
            <w:r>
              <w:lastRenderedPageBreak/>
              <w:t>CofG</w:t>
            </w:r>
            <w:proofErr w:type="spellEnd"/>
            <w:r>
              <w:t xml:space="preserve"> or Working Group Lead </w:t>
            </w:r>
          </w:p>
        </w:tc>
        <w:tc>
          <w:tcPr>
            <w:tcW w:w="1417" w:type="dxa"/>
            <w:shd w:val="clear" w:color="auto" w:fill="auto"/>
          </w:tcPr>
          <w:p w:rsidR="00094642" w:rsidRPr="00025B57" w:rsidRDefault="00094642" w:rsidP="00AF43D4"/>
        </w:tc>
        <w:tc>
          <w:tcPr>
            <w:tcW w:w="851" w:type="dxa"/>
            <w:shd w:val="clear" w:color="auto" w:fill="auto"/>
          </w:tcPr>
          <w:p w:rsidR="00094642" w:rsidRPr="00025B57" w:rsidRDefault="00094642" w:rsidP="00AF43D4"/>
        </w:tc>
        <w:tc>
          <w:tcPr>
            <w:tcW w:w="850" w:type="dxa"/>
            <w:shd w:val="clear" w:color="auto" w:fill="auto"/>
          </w:tcPr>
          <w:p w:rsidR="00094642" w:rsidRPr="00025B57" w:rsidRDefault="00094642" w:rsidP="00AF43D4"/>
        </w:tc>
      </w:tr>
      <w:tr w:rsidR="00094642" w:rsidRPr="00025B57" w:rsidTr="00AF43D4">
        <w:tc>
          <w:tcPr>
            <w:tcW w:w="567" w:type="dxa"/>
            <w:shd w:val="pct12" w:color="auto" w:fill="auto"/>
          </w:tcPr>
          <w:p w:rsidR="00094642" w:rsidRPr="00025B57" w:rsidRDefault="00094642" w:rsidP="00AF43D4">
            <w:r w:rsidRPr="00025B57">
              <w:lastRenderedPageBreak/>
              <w:t>12</w:t>
            </w:r>
          </w:p>
        </w:tc>
        <w:tc>
          <w:tcPr>
            <w:tcW w:w="710" w:type="dxa"/>
            <w:shd w:val="pct12" w:color="auto" w:fill="auto"/>
          </w:tcPr>
          <w:p w:rsidR="00094642" w:rsidRPr="00025B57" w:rsidRDefault="00094642" w:rsidP="00AF43D4"/>
        </w:tc>
        <w:tc>
          <w:tcPr>
            <w:tcW w:w="9355" w:type="dxa"/>
            <w:shd w:val="pct12" w:color="auto" w:fill="auto"/>
          </w:tcPr>
          <w:p w:rsidR="00094642" w:rsidRPr="00D842CA" w:rsidRDefault="00094642" w:rsidP="00AF43D4">
            <w:proofErr w:type="spellStart"/>
            <w:r w:rsidRPr="00025B57">
              <w:t>Headteacher</w:t>
            </w:r>
            <w:proofErr w:type="spellEnd"/>
            <w:r w:rsidRPr="00025B57">
              <w:t xml:space="preserve"> Board will review the information provided.  If they approve the </w:t>
            </w:r>
            <w:proofErr w:type="spellStart"/>
            <w:r w:rsidRPr="00025B57">
              <w:t>academisation</w:t>
            </w:r>
            <w:proofErr w:type="spellEnd"/>
            <w:r w:rsidRPr="00025B57">
              <w:t xml:space="preserve"> then the RSC will issue an </w:t>
            </w:r>
            <w:r w:rsidR="00D842CA">
              <w:rPr>
                <w:b/>
              </w:rPr>
              <w:t xml:space="preserve">Academy Order (AO) </w:t>
            </w:r>
            <w:r w:rsidR="00D842CA" w:rsidRPr="00D842CA">
              <w:t>– sometimes there are conditions</w:t>
            </w:r>
            <w:r w:rsidR="00D842CA">
              <w:t xml:space="preserve"> are </w:t>
            </w:r>
            <w:r w:rsidR="00D842CA" w:rsidRPr="00D842CA">
              <w:t xml:space="preserve"> attached to this e.g. financial.  </w:t>
            </w:r>
          </w:p>
          <w:p w:rsidR="00094642" w:rsidRPr="00D842CA" w:rsidRDefault="00094642" w:rsidP="00AF43D4">
            <w:pPr>
              <w:rPr>
                <w:sz w:val="8"/>
                <w:szCs w:val="8"/>
              </w:rPr>
            </w:pPr>
          </w:p>
          <w:p w:rsidR="00094642" w:rsidRPr="00025B57" w:rsidRDefault="00094642" w:rsidP="00AF43D4">
            <w:r w:rsidRPr="00025B57">
              <w:t>The Academy Order is received by the school</w:t>
            </w:r>
            <w:r w:rsidR="00D842CA">
              <w:t xml:space="preserve">.  </w:t>
            </w:r>
            <w:r w:rsidRPr="00025B57">
              <w:t xml:space="preserve"> A copy of the A</w:t>
            </w:r>
            <w:r>
              <w:t>O is sent to the MAT and the School</w:t>
            </w:r>
            <w:r w:rsidRPr="00025B57">
              <w:t xml:space="preserve"> for information and a</w:t>
            </w:r>
            <w:r w:rsidR="00D842CA">
              <w:t xml:space="preserve"> copy should be sent to the DBE and, if relevant, to the Local Trustees.  </w:t>
            </w:r>
            <w:r w:rsidR="00B639AB">
              <w:t xml:space="preserve">Please also inform the LA.  </w:t>
            </w:r>
          </w:p>
          <w:p w:rsidR="00094642" w:rsidRPr="00674106" w:rsidRDefault="00094642" w:rsidP="00AF43D4">
            <w:pPr>
              <w:rPr>
                <w:sz w:val="8"/>
                <w:szCs w:val="8"/>
              </w:rPr>
            </w:pPr>
          </w:p>
          <w:p w:rsidR="00094642" w:rsidRDefault="00094642" w:rsidP="00AF43D4">
            <w:r w:rsidRPr="00025B57">
              <w:t xml:space="preserve">With the order you will receive confirmation of the </w:t>
            </w:r>
            <w:proofErr w:type="spellStart"/>
            <w:r w:rsidRPr="00025B57">
              <w:t>DfE</w:t>
            </w:r>
            <w:proofErr w:type="spellEnd"/>
            <w:r w:rsidRPr="00025B57">
              <w:t xml:space="preserve"> Project Leads for the conversion and the £25k conversion grant will be allocated.</w:t>
            </w:r>
            <w:r>
              <w:t xml:space="preserve">  The cost of the grant, in most cases, covers the cost of conversion.  </w:t>
            </w:r>
            <w:r w:rsidRPr="00025B57">
              <w:t xml:space="preserve">  </w:t>
            </w:r>
          </w:p>
          <w:p w:rsidR="00094642" w:rsidRPr="00674106" w:rsidRDefault="00094642" w:rsidP="00AF43D4">
            <w:pPr>
              <w:rPr>
                <w:sz w:val="8"/>
                <w:szCs w:val="8"/>
              </w:rPr>
            </w:pPr>
          </w:p>
          <w:p w:rsidR="00094642" w:rsidRPr="00025B57" w:rsidRDefault="00094642" w:rsidP="00AF43D4">
            <w:r>
              <w:t>If an Academy Order isn’t granted</w:t>
            </w:r>
            <w:r w:rsidR="00D842CA">
              <w:t>, feedback</w:t>
            </w:r>
            <w:r>
              <w:t xml:space="preserve"> will be given to the Trust and/or School explaining the reasons.  The Diocese will also liaise with the RSC and support the school with the next steps.  </w:t>
            </w:r>
          </w:p>
        </w:tc>
        <w:tc>
          <w:tcPr>
            <w:tcW w:w="1985" w:type="dxa"/>
            <w:shd w:val="pct12" w:color="auto" w:fill="auto"/>
          </w:tcPr>
          <w:p w:rsidR="00094642" w:rsidRPr="00025B57" w:rsidRDefault="00094642" w:rsidP="00AF43D4"/>
          <w:p w:rsidR="00094642" w:rsidRPr="00025B57" w:rsidRDefault="00094642" w:rsidP="00AF43D4"/>
          <w:p w:rsidR="00094642" w:rsidRPr="00025B57" w:rsidRDefault="00094642" w:rsidP="00AF43D4">
            <w:r w:rsidRPr="00025B57">
              <w:t>School</w:t>
            </w:r>
          </w:p>
        </w:tc>
        <w:tc>
          <w:tcPr>
            <w:tcW w:w="1417" w:type="dxa"/>
            <w:shd w:val="pct12" w:color="auto" w:fill="auto"/>
          </w:tcPr>
          <w:p w:rsidR="00094642" w:rsidRPr="00025B57" w:rsidRDefault="00094642" w:rsidP="00AF43D4">
            <w:r w:rsidRPr="00025B57">
              <w:t>RSC</w:t>
            </w:r>
          </w:p>
          <w:p w:rsidR="00094642" w:rsidRPr="00025B57" w:rsidRDefault="00094642" w:rsidP="00AF43D4"/>
          <w:p w:rsidR="00094642" w:rsidRPr="00025B57" w:rsidRDefault="00094642" w:rsidP="00AF43D4">
            <w:proofErr w:type="spellStart"/>
            <w:r w:rsidRPr="00025B57">
              <w:t>DfE</w:t>
            </w:r>
            <w:proofErr w:type="spellEnd"/>
            <w:r w:rsidRPr="00025B57">
              <w:t>/School</w:t>
            </w:r>
          </w:p>
        </w:tc>
        <w:tc>
          <w:tcPr>
            <w:tcW w:w="851" w:type="dxa"/>
            <w:shd w:val="pct12" w:color="auto" w:fill="auto"/>
          </w:tcPr>
          <w:p w:rsidR="00094642" w:rsidRPr="00025B57" w:rsidRDefault="00094642" w:rsidP="00AF43D4"/>
        </w:tc>
        <w:tc>
          <w:tcPr>
            <w:tcW w:w="850" w:type="dxa"/>
            <w:shd w:val="pct12" w:color="auto" w:fill="auto"/>
          </w:tcPr>
          <w:p w:rsidR="00094642" w:rsidRPr="00025B57" w:rsidRDefault="00094642" w:rsidP="00AF43D4"/>
        </w:tc>
      </w:tr>
      <w:tr w:rsidR="00094642" w:rsidRPr="00025B57" w:rsidTr="00536719">
        <w:tc>
          <w:tcPr>
            <w:tcW w:w="15735" w:type="dxa"/>
            <w:gridSpan w:val="7"/>
            <w:shd w:val="clear" w:color="auto" w:fill="78A22F"/>
          </w:tcPr>
          <w:p w:rsidR="00094642" w:rsidRPr="00025B57" w:rsidRDefault="00094642" w:rsidP="00AF43D4">
            <w:pPr>
              <w:rPr>
                <w:b/>
                <w:sz w:val="28"/>
                <w:szCs w:val="28"/>
              </w:rPr>
            </w:pPr>
            <w:r w:rsidRPr="00025B57">
              <w:br w:type="page"/>
            </w:r>
            <w:r w:rsidRPr="00025B57">
              <w:rPr>
                <w:b/>
                <w:sz w:val="28"/>
                <w:szCs w:val="28"/>
              </w:rPr>
              <w:t>Post Academy Order to Conversion</w:t>
            </w:r>
          </w:p>
        </w:tc>
      </w:tr>
      <w:tr w:rsidR="00094642" w:rsidRPr="00025B57" w:rsidTr="00536719">
        <w:tc>
          <w:tcPr>
            <w:tcW w:w="567" w:type="dxa"/>
            <w:shd w:val="clear" w:color="auto" w:fill="78A22F"/>
          </w:tcPr>
          <w:p w:rsidR="00094642" w:rsidRPr="00025B57" w:rsidRDefault="00094642" w:rsidP="00AF43D4">
            <w:pPr>
              <w:rPr>
                <w:b/>
              </w:rPr>
            </w:pPr>
          </w:p>
        </w:tc>
        <w:tc>
          <w:tcPr>
            <w:tcW w:w="710" w:type="dxa"/>
            <w:shd w:val="clear" w:color="auto" w:fill="78A22F"/>
          </w:tcPr>
          <w:p w:rsidR="00094642" w:rsidRPr="00025B57" w:rsidRDefault="00094642" w:rsidP="00AF43D4">
            <w:pPr>
              <w:rPr>
                <w:b/>
                <w:sz w:val="18"/>
                <w:szCs w:val="18"/>
              </w:rPr>
            </w:pPr>
            <w:r w:rsidRPr="00025B57">
              <w:rPr>
                <w:b/>
                <w:sz w:val="18"/>
                <w:szCs w:val="18"/>
              </w:rPr>
              <w:t>Date/</w:t>
            </w:r>
          </w:p>
          <w:p w:rsidR="00094642" w:rsidRPr="00025B57" w:rsidRDefault="00094642" w:rsidP="00AF43D4">
            <w:pPr>
              <w:rPr>
                <w:b/>
              </w:rPr>
            </w:pPr>
            <w:r w:rsidRPr="00025B57">
              <w:rPr>
                <w:b/>
                <w:sz w:val="18"/>
                <w:szCs w:val="18"/>
              </w:rPr>
              <w:t>Time Scale</w:t>
            </w:r>
          </w:p>
        </w:tc>
        <w:tc>
          <w:tcPr>
            <w:tcW w:w="9355" w:type="dxa"/>
            <w:shd w:val="clear" w:color="auto" w:fill="78A22F"/>
          </w:tcPr>
          <w:p w:rsidR="00094642" w:rsidRPr="00025B57" w:rsidRDefault="00094642" w:rsidP="00AF43D4">
            <w:pPr>
              <w:rPr>
                <w:b/>
              </w:rPr>
            </w:pPr>
            <w:r w:rsidRPr="00025B57">
              <w:rPr>
                <w:b/>
              </w:rPr>
              <w:t>Stages to Conversion</w:t>
            </w:r>
          </w:p>
        </w:tc>
        <w:tc>
          <w:tcPr>
            <w:tcW w:w="1985" w:type="dxa"/>
            <w:shd w:val="clear" w:color="auto" w:fill="78A22F"/>
          </w:tcPr>
          <w:p w:rsidR="00094642" w:rsidRPr="00025B57" w:rsidRDefault="00094642" w:rsidP="00AF43D4">
            <w:pPr>
              <w:rPr>
                <w:b/>
              </w:rPr>
            </w:pPr>
            <w:r w:rsidRPr="00025B57">
              <w:rPr>
                <w:b/>
              </w:rPr>
              <w:t>Action</w:t>
            </w:r>
          </w:p>
        </w:tc>
        <w:tc>
          <w:tcPr>
            <w:tcW w:w="1417" w:type="dxa"/>
            <w:shd w:val="clear" w:color="auto" w:fill="78A22F"/>
          </w:tcPr>
          <w:p w:rsidR="00094642" w:rsidRPr="00025B57" w:rsidRDefault="00094642" w:rsidP="00AF43D4">
            <w:pPr>
              <w:rPr>
                <w:b/>
              </w:rPr>
            </w:pPr>
            <w:r w:rsidRPr="00025B57">
              <w:rPr>
                <w:b/>
              </w:rPr>
              <w:t>Decision</w:t>
            </w:r>
          </w:p>
        </w:tc>
        <w:tc>
          <w:tcPr>
            <w:tcW w:w="851" w:type="dxa"/>
            <w:shd w:val="clear" w:color="auto" w:fill="78A22F"/>
          </w:tcPr>
          <w:p w:rsidR="00094642" w:rsidRPr="00B0762C" w:rsidRDefault="00094642" w:rsidP="00AF43D4">
            <w:pPr>
              <w:rPr>
                <w:b/>
                <w:sz w:val="22"/>
              </w:rPr>
            </w:pPr>
            <w:r w:rsidRPr="00B0762C">
              <w:rPr>
                <w:b/>
                <w:sz w:val="22"/>
              </w:rPr>
              <w:t>Com-</w:t>
            </w:r>
            <w:proofErr w:type="spellStart"/>
            <w:r w:rsidRPr="00B0762C">
              <w:rPr>
                <w:b/>
                <w:sz w:val="22"/>
              </w:rPr>
              <w:t>pleted</w:t>
            </w:r>
            <w:proofErr w:type="spellEnd"/>
          </w:p>
        </w:tc>
        <w:tc>
          <w:tcPr>
            <w:tcW w:w="850" w:type="dxa"/>
            <w:shd w:val="clear" w:color="auto" w:fill="78A22F"/>
          </w:tcPr>
          <w:p w:rsidR="00094642" w:rsidRPr="00B0762C" w:rsidRDefault="00094642" w:rsidP="00AF43D4">
            <w:pPr>
              <w:rPr>
                <w:b/>
                <w:sz w:val="22"/>
              </w:rPr>
            </w:pPr>
            <w:r w:rsidRPr="00B0762C">
              <w:rPr>
                <w:b/>
                <w:sz w:val="22"/>
              </w:rPr>
              <w:t>Lead Person</w:t>
            </w:r>
          </w:p>
        </w:tc>
      </w:tr>
      <w:tr w:rsidR="00094642" w:rsidRPr="00025B57" w:rsidTr="00AF43D4">
        <w:tc>
          <w:tcPr>
            <w:tcW w:w="567" w:type="dxa"/>
          </w:tcPr>
          <w:p w:rsidR="00094642" w:rsidRPr="00025B57" w:rsidRDefault="00094642" w:rsidP="00AF43D4">
            <w:r w:rsidRPr="00025B57">
              <w:t>12</w:t>
            </w:r>
          </w:p>
        </w:tc>
        <w:tc>
          <w:tcPr>
            <w:tcW w:w="710" w:type="dxa"/>
          </w:tcPr>
          <w:p w:rsidR="00094642" w:rsidRPr="00025B57" w:rsidRDefault="00094642" w:rsidP="00AF43D4"/>
        </w:tc>
        <w:tc>
          <w:tcPr>
            <w:tcW w:w="9355" w:type="dxa"/>
          </w:tcPr>
          <w:p w:rsidR="00094642" w:rsidRPr="00025B57" w:rsidRDefault="00094642" w:rsidP="00AF43D4">
            <w:pPr>
              <w:rPr>
                <w:b/>
              </w:rPr>
            </w:pPr>
            <w:r w:rsidRPr="00025B57">
              <w:rPr>
                <w:b/>
              </w:rPr>
              <w:t>Parent and Community- Formal Consultation</w:t>
            </w:r>
          </w:p>
          <w:p w:rsidR="00094642" w:rsidRPr="00D842CA" w:rsidRDefault="00094642" w:rsidP="00AF43D4">
            <w:pPr>
              <w:rPr>
                <w:b/>
              </w:rPr>
            </w:pPr>
            <w:r w:rsidRPr="00025B57">
              <w:t>Arrange for a letter/consultation document to go out inviting comments and questions; al</w:t>
            </w:r>
            <w:r w:rsidR="00D842CA">
              <w:t xml:space="preserve">low a </w:t>
            </w:r>
            <w:r w:rsidRPr="00025B57">
              <w:t xml:space="preserve">six week consultation period during term time, which can begin at any time.  Arrange a formal consultation meeting to be held within the consultation period and invite all stakeholders.  Ensuring the meeting is </w:t>
            </w:r>
            <w:proofErr w:type="spellStart"/>
            <w:r w:rsidRPr="00025B57">
              <w:t>minuted</w:t>
            </w:r>
            <w:proofErr w:type="spellEnd"/>
            <w:r w:rsidRPr="00025B57">
              <w:t xml:space="preserve">.  </w:t>
            </w:r>
            <w:r w:rsidRPr="00D842CA">
              <w:rPr>
                <w:b/>
              </w:rPr>
              <w:t xml:space="preserve">Please follow guidance from your LA and RSC lead regarding this process.  </w:t>
            </w:r>
          </w:p>
          <w:p w:rsidR="00094642" w:rsidRPr="00025B57" w:rsidRDefault="00094642" w:rsidP="00AF43D4">
            <w:pPr>
              <w:rPr>
                <w:sz w:val="8"/>
                <w:szCs w:val="8"/>
              </w:rPr>
            </w:pPr>
          </w:p>
          <w:p w:rsidR="00094642" w:rsidRPr="00025B57" w:rsidRDefault="00094642" w:rsidP="00AF43D4">
            <w:pPr>
              <w:rPr>
                <w:b/>
              </w:rPr>
            </w:pPr>
            <w:r w:rsidRPr="00025B57">
              <w:rPr>
                <w:b/>
              </w:rPr>
              <w:t>A Written Report of the Consultation Process (Statutory)</w:t>
            </w:r>
          </w:p>
          <w:p w:rsidR="00674106" w:rsidRDefault="00094642" w:rsidP="00D842CA">
            <w:r w:rsidRPr="00025B57">
              <w:t xml:space="preserve">Following the formal consultation the Governing Body should meet to consider responses and to decide whether to ratify the decision to seek academy status.  Ensure the decisions are </w:t>
            </w:r>
            <w:proofErr w:type="spellStart"/>
            <w:r w:rsidRPr="00025B57">
              <w:t>minuted</w:t>
            </w:r>
            <w:proofErr w:type="spellEnd"/>
            <w:r w:rsidRPr="00025B57">
              <w:t xml:space="preserve"> with a copy sent to the MAT and DBE.  </w:t>
            </w:r>
          </w:p>
          <w:p w:rsidR="00B0762C" w:rsidRPr="00025B57" w:rsidRDefault="00B0762C" w:rsidP="00D842CA"/>
        </w:tc>
        <w:tc>
          <w:tcPr>
            <w:tcW w:w="1985" w:type="dxa"/>
          </w:tcPr>
          <w:p w:rsidR="00094642" w:rsidRPr="00025B57" w:rsidRDefault="00094642" w:rsidP="00AF43D4">
            <w:proofErr w:type="spellStart"/>
            <w:r w:rsidRPr="00025B57">
              <w:t>CofG</w:t>
            </w:r>
            <w:proofErr w:type="spellEnd"/>
            <w:r w:rsidRPr="00025B57">
              <w:t>/</w:t>
            </w:r>
          </w:p>
          <w:p w:rsidR="00094642" w:rsidRPr="00025B57" w:rsidRDefault="00094642" w:rsidP="00AF43D4">
            <w:r w:rsidRPr="00025B57">
              <w:t>School</w:t>
            </w:r>
          </w:p>
        </w:tc>
        <w:tc>
          <w:tcPr>
            <w:tcW w:w="1417" w:type="dxa"/>
          </w:tcPr>
          <w:p w:rsidR="00094642" w:rsidRPr="00025B57" w:rsidRDefault="00094642" w:rsidP="00AF43D4"/>
          <w:p w:rsidR="00094642" w:rsidRPr="00025B57" w:rsidRDefault="00094642" w:rsidP="00AF43D4"/>
          <w:p w:rsidR="00094642" w:rsidRPr="00025B57" w:rsidRDefault="00094642" w:rsidP="00AF43D4"/>
          <w:p w:rsidR="00094642" w:rsidRPr="00025B57" w:rsidRDefault="00094642" w:rsidP="00AF43D4"/>
          <w:p w:rsidR="00094642" w:rsidRPr="00025B57" w:rsidRDefault="00094642" w:rsidP="00AF43D4"/>
          <w:p w:rsidR="00094642" w:rsidRPr="00025B57" w:rsidRDefault="00094642" w:rsidP="00AF43D4"/>
          <w:p w:rsidR="00094642" w:rsidRPr="00025B57" w:rsidRDefault="00094642" w:rsidP="00AF43D4"/>
          <w:p w:rsidR="00094642" w:rsidRPr="00025B57" w:rsidRDefault="00094642" w:rsidP="00AF43D4">
            <w:r w:rsidRPr="00025B57">
              <w:t>GB</w:t>
            </w:r>
          </w:p>
        </w:tc>
        <w:tc>
          <w:tcPr>
            <w:tcW w:w="851" w:type="dxa"/>
          </w:tcPr>
          <w:p w:rsidR="00094642" w:rsidRPr="00025B57" w:rsidRDefault="00094642" w:rsidP="00AF43D4"/>
        </w:tc>
        <w:tc>
          <w:tcPr>
            <w:tcW w:w="850" w:type="dxa"/>
          </w:tcPr>
          <w:p w:rsidR="00094642" w:rsidRPr="00025B57" w:rsidRDefault="00094642" w:rsidP="00AF43D4"/>
        </w:tc>
      </w:tr>
      <w:tr w:rsidR="00094642" w:rsidRPr="00025B57" w:rsidTr="00AF43D4">
        <w:tc>
          <w:tcPr>
            <w:tcW w:w="567" w:type="dxa"/>
          </w:tcPr>
          <w:p w:rsidR="00094642" w:rsidRPr="00025B57" w:rsidRDefault="00094642" w:rsidP="00AF43D4">
            <w:r w:rsidRPr="00025B57">
              <w:lastRenderedPageBreak/>
              <w:t>13</w:t>
            </w:r>
          </w:p>
        </w:tc>
        <w:tc>
          <w:tcPr>
            <w:tcW w:w="710" w:type="dxa"/>
          </w:tcPr>
          <w:p w:rsidR="00094642" w:rsidRPr="00025B57" w:rsidRDefault="00094642" w:rsidP="00AF43D4">
            <w:pPr>
              <w:rPr>
                <w:highlight w:val="yellow"/>
              </w:rPr>
            </w:pPr>
          </w:p>
        </w:tc>
        <w:tc>
          <w:tcPr>
            <w:tcW w:w="9355" w:type="dxa"/>
          </w:tcPr>
          <w:p w:rsidR="00094642" w:rsidRDefault="00094642" w:rsidP="00AF43D4">
            <w:pPr>
              <w:rPr>
                <w:b/>
              </w:rPr>
            </w:pPr>
            <w:r w:rsidRPr="00025B57">
              <w:rPr>
                <w:b/>
              </w:rPr>
              <w:t>Legal Work &amp; Transfers by MAT Appointed Solicitors, Diocesan Solicitor, Local Authority and  Diocese</w:t>
            </w:r>
          </w:p>
          <w:p w:rsidR="00094642" w:rsidRPr="00025B57" w:rsidRDefault="00094642" w:rsidP="00AF43D4">
            <w:r w:rsidRPr="00025B57">
              <w:t>Ensure outstanding statutory land transfers are completed (from LA to trustees) MAT solicitors will draw up:</w:t>
            </w:r>
          </w:p>
          <w:p w:rsidR="00094642" w:rsidRPr="00025B57" w:rsidRDefault="00094642" w:rsidP="00094642">
            <w:pPr>
              <w:pStyle w:val="ListParagraph"/>
              <w:numPr>
                <w:ilvl w:val="0"/>
                <w:numId w:val="1"/>
              </w:numPr>
            </w:pPr>
            <w:r w:rsidRPr="00025B57">
              <w:t>Supplemental Funding Agreement</w:t>
            </w:r>
          </w:p>
          <w:p w:rsidR="00094642" w:rsidRPr="00025B57" w:rsidRDefault="00094642" w:rsidP="00094642">
            <w:pPr>
              <w:pStyle w:val="ListParagraph"/>
              <w:numPr>
                <w:ilvl w:val="0"/>
                <w:numId w:val="1"/>
              </w:numPr>
            </w:pPr>
            <w:r w:rsidRPr="00025B57">
              <w:t>Church (Land) Supplemental Agreement</w:t>
            </w:r>
          </w:p>
          <w:p w:rsidR="00094642" w:rsidRPr="00025B57" w:rsidRDefault="00094642" w:rsidP="00094642">
            <w:pPr>
              <w:pStyle w:val="ListParagraph"/>
              <w:numPr>
                <w:ilvl w:val="0"/>
                <w:numId w:val="1"/>
              </w:numPr>
            </w:pPr>
            <w:r w:rsidRPr="00025B57">
              <w:t>Lease for playing fields or other land held by the LA</w:t>
            </w:r>
          </w:p>
          <w:p w:rsidR="00094642" w:rsidRPr="00025B57" w:rsidRDefault="00094642" w:rsidP="00094642">
            <w:pPr>
              <w:pStyle w:val="ListParagraph"/>
              <w:numPr>
                <w:ilvl w:val="0"/>
                <w:numId w:val="1"/>
              </w:numPr>
            </w:pPr>
            <w:r w:rsidRPr="00025B57">
              <w:t>Commercial Transfer Agreement</w:t>
            </w:r>
          </w:p>
          <w:p w:rsidR="00094642" w:rsidRPr="00025B57" w:rsidRDefault="00094642" w:rsidP="00094642">
            <w:pPr>
              <w:pStyle w:val="ListParagraph"/>
              <w:numPr>
                <w:ilvl w:val="0"/>
                <w:numId w:val="1"/>
              </w:numPr>
            </w:pPr>
            <w:r w:rsidRPr="00025B57">
              <w:t>Bath and Wells MOU</w:t>
            </w:r>
          </w:p>
          <w:p w:rsidR="00094642" w:rsidRPr="00553F10" w:rsidRDefault="00094642" w:rsidP="00AF43D4">
            <w:r w:rsidRPr="00553F10">
              <w:t xml:space="preserve">Note:  All of these legal documents will need the formal approval of the DBE and/or approval of the DBE’s own solicitor) </w:t>
            </w:r>
          </w:p>
          <w:p w:rsidR="00094642" w:rsidRPr="00D842CA" w:rsidRDefault="00094642" w:rsidP="00AF43D4">
            <w:r w:rsidRPr="00025B57">
              <w:rPr>
                <w:b/>
              </w:rPr>
              <w:t xml:space="preserve">This list is not exhaustive, only indicative, and dependent on each school’s personal circumstances.  The LA and Trust Solicitor will be able to guide you through the process for your school.  </w:t>
            </w:r>
            <w:r w:rsidR="00D842CA" w:rsidRPr="00D842CA">
              <w:t xml:space="preserve">NB An undertaking should be given to the Diocesan Solicitor for the DBE legal work to take place.  </w:t>
            </w:r>
          </w:p>
        </w:tc>
        <w:tc>
          <w:tcPr>
            <w:tcW w:w="1985" w:type="dxa"/>
          </w:tcPr>
          <w:p w:rsidR="00094642" w:rsidRPr="00025B57" w:rsidRDefault="00094642" w:rsidP="00AF43D4"/>
          <w:p w:rsidR="00094642" w:rsidRPr="00025B57" w:rsidRDefault="00094642" w:rsidP="00AF43D4">
            <w:r w:rsidRPr="00025B57">
              <w:t>LA</w:t>
            </w:r>
          </w:p>
          <w:p w:rsidR="00094642" w:rsidRPr="00025B57" w:rsidRDefault="00094642" w:rsidP="00AF43D4"/>
          <w:p w:rsidR="00094642" w:rsidRPr="00025B57" w:rsidRDefault="00094642" w:rsidP="00AF43D4"/>
          <w:p w:rsidR="00094642" w:rsidRDefault="00094642" w:rsidP="00AF43D4">
            <w:r w:rsidRPr="00025B57">
              <w:t>MAT legal Advisers</w:t>
            </w:r>
          </w:p>
          <w:p w:rsidR="00D842CA" w:rsidRDefault="00D842CA" w:rsidP="00AF43D4"/>
          <w:p w:rsidR="00D842CA" w:rsidRDefault="00D842CA" w:rsidP="00AF43D4">
            <w:r>
              <w:t>Diocesan Solicitor</w:t>
            </w:r>
          </w:p>
          <w:p w:rsidR="00D842CA" w:rsidRDefault="00D842CA" w:rsidP="00AF43D4"/>
          <w:p w:rsidR="00D842CA" w:rsidRPr="00025B57" w:rsidRDefault="00D842CA" w:rsidP="00AF43D4">
            <w:r>
              <w:t xml:space="preserve">Diocesan School Organisation Team  </w:t>
            </w:r>
          </w:p>
        </w:tc>
        <w:tc>
          <w:tcPr>
            <w:tcW w:w="1417" w:type="dxa"/>
          </w:tcPr>
          <w:p w:rsidR="00094642" w:rsidRPr="00025B57" w:rsidRDefault="00094642" w:rsidP="00AF43D4"/>
        </w:tc>
        <w:tc>
          <w:tcPr>
            <w:tcW w:w="851" w:type="dxa"/>
          </w:tcPr>
          <w:p w:rsidR="00094642" w:rsidRPr="00025B57" w:rsidRDefault="00094642" w:rsidP="00AF43D4"/>
        </w:tc>
        <w:tc>
          <w:tcPr>
            <w:tcW w:w="850" w:type="dxa"/>
          </w:tcPr>
          <w:p w:rsidR="00094642" w:rsidRPr="00025B57" w:rsidRDefault="00094642" w:rsidP="00AF43D4"/>
        </w:tc>
      </w:tr>
      <w:tr w:rsidR="00094642" w:rsidRPr="00025B57" w:rsidTr="00AF43D4">
        <w:tc>
          <w:tcPr>
            <w:tcW w:w="567" w:type="dxa"/>
          </w:tcPr>
          <w:p w:rsidR="00094642" w:rsidRPr="00BF5251" w:rsidRDefault="00094642" w:rsidP="00AF43D4">
            <w:r w:rsidRPr="00BF5251">
              <w:t>13a</w:t>
            </w:r>
          </w:p>
        </w:tc>
        <w:tc>
          <w:tcPr>
            <w:tcW w:w="710" w:type="dxa"/>
          </w:tcPr>
          <w:p w:rsidR="00094642" w:rsidRPr="00BF5251" w:rsidRDefault="00094642" w:rsidP="00AF43D4"/>
        </w:tc>
        <w:tc>
          <w:tcPr>
            <w:tcW w:w="9355" w:type="dxa"/>
          </w:tcPr>
          <w:p w:rsidR="00094642" w:rsidRPr="00BF5251" w:rsidRDefault="00094642" w:rsidP="00AF43D4">
            <w:pPr>
              <w:rPr>
                <w:b/>
              </w:rPr>
            </w:pPr>
            <w:r w:rsidRPr="00BF5251">
              <w:rPr>
                <w:b/>
              </w:rPr>
              <w:t xml:space="preserve">Local Authority </w:t>
            </w:r>
          </w:p>
          <w:p w:rsidR="00094642" w:rsidRPr="00BF5251" w:rsidRDefault="00094642" w:rsidP="00B639AB">
            <w:r>
              <w:t>Each local authority will have a meetings with</w:t>
            </w:r>
            <w:r w:rsidRPr="00BF5251">
              <w:t xml:space="preserve"> schools during the transfer process and additional information is available from them</w:t>
            </w:r>
            <w:r w:rsidR="00B639AB">
              <w:t xml:space="preserve">.  </w:t>
            </w:r>
          </w:p>
        </w:tc>
        <w:tc>
          <w:tcPr>
            <w:tcW w:w="1985" w:type="dxa"/>
          </w:tcPr>
          <w:p w:rsidR="00094642" w:rsidRPr="00025B57" w:rsidRDefault="00B639AB" w:rsidP="00AF43D4">
            <w:r>
              <w:t>School and LA</w:t>
            </w:r>
          </w:p>
        </w:tc>
        <w:tc>
          <w:tcPr>
            <w:tcW w:w="1417" w:type="dxa"/>
          </w:tcPr>
          <w:p w:rsidR="00094642" w:rsidRPr="00025B57" w:rsidRDefault="00094642" w:rsidP="00AF43D4"/>
        </w:tc>
        <w:tc>
          <w:tcPr>
            <w:tcW w:w="851" w:type="dxa"/>
          </w:tcPr>
          <w:p w:rsidR="00094642" w:rsidRPr="00025B57" w:rsidRDefault="00094642" w:rsidP="00AF43D4"/>
        </w:tc>
        <w:tc>
          <w:tcPr>
            <w:tcW w:w="850" w:type="dxa"/>
          </w:tcPr>
          <w:p w:rsidR="00094642" w:rsidRPr="00025B57" w:rsidRDefault="00094642" w:rsidP="00AF43D4"/>
        </w:tc>
      </w:tr>
      <w:tr w:rsidR="00094642" w:rsidRPr="00025B57" w:rsidTr="00AF43D4">
        <w:tc>
          <w:tcPr>
            <w:tcW w:w="567" w:type="dxa"/>
          </w:tcPr>
          <w:p w:rsidR="00094642" w:rsidRPr="00025B57" w:rsidRDefault="00094642" w:rsidP="00AF43D4">
            <w:r w:rsidRPr="00025B57">
              <w:t xml:space="preserve"> 14 </w:t>
            </w:r>
          </w:p>
        </w:tc>
        <w:tc>
          <w:tcPr>
            <w:tcW w:w="710" w:type="dxa"/>
          </w:tcPr>
          <w:p w:rsidR="00094642" w:rsidRPr="00025B57" w:rsidRDefault="00094642" w:rsidP="00AF43D4"/>
        </w:tc>
        <w:tc>
          <w:tcPr>
            <w:tcW w:w="9355" w:type="dxa"/>
          </w:tcPr>
          <w:p w:rsidR="00094642" w:rsidRPr="00BF5251" w:rsidRDefault="00094642" w:rsidP="00AF43D4">
            <w:r w:rsidRPr="00BF5251">
              <w:rPr>
                <w:b/>
              </w:rPr>
              <w:t>HR Matters</w:t>
            </w:r>
            <w:r w:rsidRPr="00BF5251">
              <w:t xml:space="preserve"> – Led by the HR Adviser of the Current Employer (and may be supported by the MAT HR Adviser) who will:  </w:t>
            </w:r>
          </w:p>
          <w:p w:rsidR="00094642" w:rsidRPr="00BF5251" w:rsidRDefault="00094642" w:rsidP="00094642">
            <w:pPr>
              <w:pStyle w:val="ListParagraph"/>
              <w:numPr>
                <w:ilvl w:val="0"/>
                <w:numId w:val="2"/>
              </w:numPr>
            </w:pPr>
            <w:r w:rsidRPr="00BF5251">
              <w:t>Arrange an informal staff consultation meeting at the school</w:t>
            </w:r>
          </w:p>
          <w:p w:rsidR="00094642" w:rsidRDefault="00094642" w:rsidP="00094642">
            <w:pPr>
              <w:pStyle w:val="ListParagraph"/>
              <w:numPr>
                <w:ilvl w:val="0"/>
                <w:numId w:val="2"/>
              </w:numPr>
            </w:pPr>
            <w:r w:rsidRPr="00BF5251">
              <w:t xml:space="preserve">The existing employer </w:t>
            </w:r>
            <w:r w:rsidR="00B639AB" w:rsidRPr="00BF5251">
              <w:t>w</w:t>
            </w:r>
            <w:r w:rsidR="00B639AB">
              <w:t>i</w:t>
            </w:r>
            <w:r w:rsidR="00B639AB" w:rsidRPr="00BF5251">
              <w:t>ll</w:t>
            </w:r>
            <w:r w:rsidRPr="00BF5251">
              <w:t xml:space="preserve"> issue a ‘measure letter’ (which must specify and proposed changes to Terms and Conditions) to all staff, and then hold a meeting with the regional union representatives, to which Head and C of G will be invited.  </w:t>
            </w:r>
          </w:p>
          <w:p w:rsidR="00B0762C" w:rsidRDefault="00094642" w:rsidP="00B0762C">
            <w:pPr>
              <w:pStyle w:val="ListParagraph"/>
              <w:numPr>
                <w:ilvl w:val="0"/>
                <w:numId w:val="2"/>
              </w:numPr>
            </w:pPr>
            <w:r w:rsidRPr="00BF5251">
              <w:t xml:space="preserve">LA (or Governors if VA) lead a formal staff TUPE meeting with HR officers and Union representatives with MAT representation. </w:t>
            </w:r>
            <w:r>
              <w:t xml:space="preserve"> </w:t>
            </w:r>
          </w:p>
          <w:p w:rsidR="00B0762C" w:rsidRDefault="00B0762C" w:rsidP="00B0762C"/>
          <w:p w:rsidR="00B0762C" w:rsidRDefault="00B0762C" w:rsidP="00B0762C"/>
          <w:p w:rsidR="00B0762C" w:rsidRDefault="00B0762C" w:rsidP="00B0762C"/>
          <w:p w:rsidR="00B0762C" w:rsidRDefault="00B0762C" w:rsidP="00B0762C"/>
          <w:p w:rsidR="00B0762C" w:rsidRPr="00BF5251" w:rsidRDefault="00B0762C" w:rsidP="00B0762C"/>
        </w:tc>
        <w:tc>
          <w:tcPr>
            <w:tcW w:w="1985" w:type="dxa"/>
          </w:tcPr>
          <w:p w:rsidR="00094642" w:rsidRPr="00025B57" w:rsidRDefault="00094642" w:rsidP="00AF43D4">
            <w:r w:rsidRPr="00025B57">
              <w:t xml:space="preserve">MAT HR Team </w:t>
            </w:r>
          </w:p>
          <w:p w:rsidR="00094642" w:rsidRPr="00025B57" w:rsidRDefault="00094642" w:rsidP="00AF43D4"/>
          <w:p w:rsidR="00094642" w:rsidRPr="00025B57" w:rsidRDefault="00094642" w:rsidP="00AF43D4"/>
          <w:p w:rsidR="00094642" w:rsidRPr="00025B57" w:rsidRDefault="00094642" w:rsidP="00AF43D4"/>
          <w:p w:rsidR="00094642" w:rsidRPr="00025B57" w:rsidRDefault="00094642" w:rsidP="00AF43D4">
            <w:r w:rsidRPr="00025B57">
              <w:t>LA HR team or GB if VA</w:t>
            </w:r>
          </w:p>
        </w:tc>
        <w:tc>
          <w:tcPr>
            <w:tcW w:w="1417" w:type="dxa"/>
          </w:tcPr>
          <w:p w:rsidR="00094642" w:rsidRPr="00025B57" w:rsidRDefault="00094642" w:rsidP="00AF43D4"/>
        </w:tc>
        <w:tc>
          <w:tcPr>
            <w:tcW w:w="851" w:type="dxa"/>
          </w:tcPr>
          <w:p w:rsidR="00094642" w:rsidRPr="00025B57" w:rsidRDefault="00094642" w:rsidP="00AF43D4"/>
        </w:tc>
        <w:tc>
          <w:tcPr>
            <w:tcW w:w="850" w:type="dxa"/>
          </w:tcPr>
          <w:p w:rsidR="00094642" w:rsidRPr="00025B57" w:rsidRDefault="00094642" w:rsidP="00AF43D4"/>
        </w:tc>
      </w:tr>
      <w:tr w:rsidR="00094642" w:rsidRPr="00025B57" w:rsidTr="00AF43D4">
        <w:tc>
          <w:tcPr>
            <w:tcW w:w="567" w:type="dxa"/>
          </w:tcPr>
          <w:p w:rsidR="00094642" w:rsidRPr="00025B57" w:rsidRDefault="00094642" w:rsidP="00AF43D4">
            <w:r w:rsidRPr="00025B57">
              <w:lastRenderedPageBreak/>
              <w:t>15</w:t>
            </w:r>
          </w:p>
        </w:tc>
        <w:tc>
          <w:tcPr>
            <w:tcW w:w="710" w:type="dxa"/>
          </w:tcPr>
          <w:p w:rsidR="00094642" w:rsidRPr="00025B57" w:rsidRDefault="00094642" w:rsidP="00AF43D4"/>
        </w:tc>
        <w:tc>
          <w:tcPr>
            <w:tcW w:w="9355" w:type="dxa"/>
          </w:tcPr>
          <w:p w:rsidR="00094642" w:rsidRPr="00025B57" w:rsidRDefault="00094642" w:rsidP="00AF43D4">
            <w:pPr>
              <w:rPr>
                <w:b/>
              </w:rPr>
            </w:pPr>
            <w:r w:rsidRPr="005C3529">
              <w:rPr>
                <w:b/>
              </w:rPr>
              <w:t>Administrative Preparation</w:t>
            </w:r>
          </w:p>
          <w:p w:rsidR="00094642" w:rsidRPr="00025B57" w:rsidRDefault="00094642" w:rsidP="00AF43D4">
            <w:r>
              <w:t>The MAT will have a list of all of the processes that will be undertaken, the following are just a few to be noted:</w:t>
            </w:r>
          </w:p>
          <w:p w:rsidR="00094642" w:rsidRPr="00025B57" w:rsidRDefault="00094642" w:rsidP="00094642">
            <w:pPr>
              <w:pStyle w:val="ListParagraph"/>
              <w:numPr>
                <w:ilvl w:val="0"/>
                <w:numId w:val="3"/>
              </w:numPr>
            </w:pPr>
            <w:r w:rsidRPr="00025B57">
              <w:t>Information for the setting up  of a new ‘local’ bank account</w:t>
            </w:r>
          </w:p>
          <w:p w:rsidR="00094642" w:rsidRDefault="00094642" w:rsidP="00094642">
            <w:pPr>
              <w:pStyle w:val="ListParagraph"/>
              <w:numPr>
                <w:ilvl w:val="0"/>
                <w:numId w:val="3"/>
              </w:numPr>
            </w:pPr>
            <w:r w:rsidRPr="00025B57">
              <w:t>List all the leases and contracts held by the school for the CTA (Commercial Transfer Agreement)</w:t>
            </w:r>
            <w:r>
              <w:t xml:space="preserve"> </w:t>
            </w:r>
          </w:p>
          <w:p w:rsidR="00094642" w:rsidRDefault="00094642" w:rsidP="00094642">
            <w:pPr>
              <w:pStyle w:val="ListParagraph"/>
              <w:numPr>
                <w:ilvl w:val="0"/>
                <w:numId w:val="3"/>
              </w:numPr>
            </w:pPr>
            <w:r>
              <w:t xml:space="preserve"> The MAT will use a </w:t>
            </w:r>
            <w:r w:rsidRPr="00025B57">
              <w:t>different finance system</w:t>
            </w:r>
            <w:r>
              <w:t xml:space="preserve"> – bursar training will be given</w:t>
            </w:r>
          </w:p>
          <w:p w:rsidR="00094642" w:rsidRPr="00025B57" w:rsidRDefault="00094642" w:rsidP="00094642">
            <w:pPr>
              <w:pStyle w:val="ListParagraph"/>
              <w:numPr>
                <w:ilvl w:val="0"/>
                <w:numId w:val="3"/>
              </w:numPr>
            </w:pPr>
            <w:r>
              <w:t>Assessment systems may differ – guidance will be offered from the MAT</w:t>
            </w:r>
          </w:p>
        </w:tc>
        <w:tc>
          <w:tcPr>
            <w:tcW w:w="1985" w:type="dxa"/>
          </w:tcPr>
          <w:p w:rsidR="00094642" w:rsidRPr="00025B57" w:rsidRDefault="00094642" w:rsidP="00AF43D4"/>
          <w:p w:rsidR="00094642" w:rsidRPr="00025B57" w:rsidRDefault="00094642" w:rsidP="00AF43D4"/>
          <w:p w:rsidR="00094642" w:rsidRPr="00025B57" w:rsidRDefault="00094642" w:rsidP="00AF43D4"/>
          <w:p w:rsidR="00094642" w:rsidRPr="00025B57" w:rsidRDefault="00094642" w:rsidP="00AF43D4">
            <w:r w:rsidRPr="00025B57">
              <w:t>MAT/</w:t>
            </w:r>
          </w:p>
          <w:p w:rsidR="00094642" w:rsidRPr="00025B57" w:rsidRDefault="00094642" w:rsidP="00AF43D4">
            <w:r w:rsidRPr="00025B57">
              <w:t>School Admin</w:t>
            </w:r>
          </w:p>
        </w:tc>
        <w:tc>
          <w:tcPr>
            <w:tcW w:w="1417" w:type="dxa"/>
          </w:tcPr>
          <w:p w:rsidR="00094642" w:rsidRPr="00025B57" w:rsidRDefault="00094642" w:rsidP="00AF43D4">
            <w:pPr>
              <w:rPr>
                <w:color w:val="FF0000"/>
              </w:rPr>
            </w:pPr>
          </w:p>
        </w:tc>
        <w:tc>
          <w:tcPr>
            <w:tcW w:w="851" w:type="dxa"/>
          </w:tcPr>
          <w:p w:rsidR="00094642" w:rsidRPr="00025B57" w:rsidRDefault="00094642" w:rsidP="00AF43D4"/>
        </w:tc>
        <w:tc>
          <w:tcPr>
            <w:tcW w:w="850" w:type="dxa"/>
          </w:tcPr>
          <w:p w:rsidR="00094642" w:rsidRPr="00025B57" w:rsidRDefault="00094642" w:rsidP="00AF43D4"/>
        </w:tc>
      </w:tr>
      <w:tr w:rsidR="00094642" w:rsidRPr="00025B57" w:rsidTr="00AF43D4">
        <w:tc>
          <w:tcPr>
            <w:tcW w:w="567" w:type="dxa"/>
            <w:tcBorders>
              <w:bottom w:val="single" w:sz="4" w:space="0" w:color="auto"/>
            </w:tcBorders>
          </w:tcPr>
          <w:p w:rsidR="00094642" w:rsidRPr="00025B57" w:rsidRDefault="00094642" w:rsidP="00AF43D4">
            <w:r>
              <w:t>16</w:t>
            </w:r>
          </w:p>
        </w:tc>
        <w:tc>
          <w:tcPr>
            <w:tcW w:w="710" w:type="dxa"/>
            <w:tcBorders>
              <w:bottom w:val="single" w:sz="4" w:space="0" w:color="auto"/>
            </w:tcBorders>
          </w:tcPr>
          <w:p w:rsidR="00094642" w:rsidRPr="00025B57" w:rsidRDefault="00094642" w:rsidP="00AF43D4"/>
        </w:tc>
        <w:tc>
          <w:tcPr>
            <w:tcW w:w="9355" w:type="dxa"/>
            <w:tcBorders>
              <w:bottom w:val="single" w:sz="4" w:space="0" w:color="auto"/>
            </w:tcBorders>
          </w:tcPr>
          <w:p w:rsidR="00094642" w:rsidRPr="00025B57" w:rsidRDefault="00094642" w:rsidP="00AF43D4">
            <w:pPr>
              <w:rPr>
                <w:b/>
              </w:rPr>
            </w:pPr>
            <w:r w:rsidRPr="00025B57">
              <w:rPr>
                <w:b/>
              </w:rPr>
              <w:t xml:space="preserve">Governance </w:t>
            </w:r>
          </w:p>
          <w:p w:rsidR="00094642" w:rsidRPr="00025B57" w:rsidRDefault="00094642" w:rsidP="00094642">
            <w:pPr>
              <w:pStyle w:val="ListParagraph"/>
              <w:numPr>
                <w:ilvl w:val="0"/>
                <w:numId w:val="6"/>
              </w:numPr>
            </w:pPr>
            <w:r>
              <w:t>The MAT will issue the new</w:t>
            </w:r>
            <w:r w:rsidRPr="00025B57">
              <w:t xml:space="preserve"> </w:t>
            </w:r>
            <w:r w:rsidRPr="005C3529">
              <w:rPr>
                <w:b/>
              </w:rPr>
              <w:t xml:space="preserve">Scheme of Delegation </w:t>
            </w:r>
            <w:r w:rsidRPr="00025B57">
              <w:t xml:space="preserve">for signature by relevant parties, including DBE.  </w:t>
            </w:r>
            <w:r w:rsidR="00B639AB">
              <w:t>(This should be published on the MAT website)</w:t>
            </w:r>
          </w:p>
          <w:p w:rsidR="00094642" w:rsidRDefault="00094642" w:rsidP="00094642">
            <w:pPr>
              <w:pStyle w:val="ListParagraph"/>
              <w:numPr>
                <w:ilvl w:val="0"/>
                <w:numId w:val="6"/>
              </w:numPr>
            </w:pPr>
            <w:r w:rsidRPr="00025B57">
              <w:t xml:space="preserve">The MAT agrees constitution of </w:t>
            </w:r>
            <w:r w:rsidRPr="005C3529">
              <w:t>the new local governing body including</w:t>
            </w:r>
            <w:r w:rsidRPr="00025B57">
              <w:t xml:space="preserve"> the DBE’s approval for Foundation Representatives.  </w:t>
            </w:r>
          </w:p>
          <w:p w:rsidR="00094642" w:rsidRPr="00025B57" w:rsidRDefault="00094642" w:rsidP="00094642">
            <w:pPr>
              <w:pStyle w:val="ListParagraph"/>
              <w:numPr>
                <w:ilvl w:val="0"/>
                <w:numId w:val="6"/>
              </w:numPr>
            </w:pPr>
            <w:r w:rsidRPr="00025B57">
              <w:t>If a MATs articles change</w:t>
            </w:r>
            <w:r>
              <w:t>,</w:t>
            </w:r>
            <w:r w:rsidRPr="00025B57">
              <w:t xml:space="preserve"> there may be additional appointments of Foundation Representatives</w:t>
            </w:r>
            <w:r>
              <w:t xml:space="preserve"> at Director and Member level required.</w:t>
            </w:r>
          </w:p>
          <w:p w:rsidR="00094642" w:rsidRPr="00025B57" w:rsidRDefault="00094642" w:rsidP="00094642">
            <w:pPr>
              <w:pStyle w:val="ListParagraph"/>
              <w:numPr>
                <w:ilvl w:val="0"/>
                <w:numId w:val="6"/>
              </w:numPr>
            </w:pPr>
            <w:r w:rsidRPr="00025B57">
              <w:t>Ensure the school is issued with a li</w:t>
            </w:r>
            <w:r>
              <w:t>st of MAT policies which apply</w:t>
            </w:r>
            <w:r w:rsidRPr="00025B57">
              <w:t xml:space="preserve"> to all schools with</w:t>
            </w:r>
            <w:r>
              <w:t>in</w:t>
            </w:r>
            <w:r w:rsidRPr="00025B57">
              <w:t xml:space="preserve"> the MAT.    </w:t>
            </w:r>
          </w:p>
        </w:tc>
        <w:tc>
          <w:tcPr>
            <w:tcW w:w="1985" w:type="dxa"/>
            <w:tcBorders>
              <w:bottom w:val="single" w:sz="4" w:space="0" w:color="auto"/>
            </w:tcBorders>
          </w:tcPr>
          <w:p w:rsidR="00094642" w:rsidRPr="00025B57" w:rsidRDefault="00094642" w:rsidP="00AF43D4"/>
          <w:p w:rsidR="00094642" w:rsidRPr="00025B57" w:rsidRDefault="00094642" w:rsidP="00AF43D4">
            <w:r w:rsidRPr="00025B57">
              <w:t>MAT/GB/School</w:t>
            </w:r>
            <w:r w:rsidR="00B639AB">
              <w:t>/DBE</w:t>
            </w:r>
          </w:p>
        </w:tc>
        <w:tc>
          <w:tcPr>
            <w:tcW w:w="1417" w:type="dxa"/>
            <w:tcBorders>
              <w:bottom w:val="single" w:sz="4" w:space="0" w:color="auto"/>
            </w:tcBorders>
          </w:tcPr>
          <w:p w:rsidR="00094642" w:rsidRPr="00025B57" w:rsidRDefault="00094642" w:rsidP="00AF43D4"/>
          <w:p w:rsidR="00B639AB" w:rsidRDefault="00B639AB" w:rsidP="00AF43D4">
            <w:r>
              <w:t>MAT</w:t>
            </w:r>
          </w:p>
          <w:p w:rsidR="00094642" w:rsidRPr="00025B57" w:rsidRDefault="00094642" w:rsidP="00AF43D4">
            <w:r w:rsidRPr="00025B57">
              <w:t>BWDBE</w:t>
            </w:r>
          </w:p>
        </w:tc>
        <w:tc>
          <w:tcPr>
            <w:tcW w:w="851" w:type="dxa"/>
            <w:tcBorders>
              <w:bottom w:val="single" w:sz="4" w:space="0" w:color="auto"/>
            </w:tcBorders>
          </w:tcPr>
          <w:p w:rsidR="00094642" w:rsidRPr="00025B57" w:rsidRDefault="00094642" w:rsidP="00AF43D4"/>
        </w:tc>
        <w:tc>
          <w:tcPr>
            <w:tcW w:w="850" w:type="dxa"/>
            <w:tcBorders>
              <w:bottom w:val="single" w:sz="4" w:space="0" w:color="auto"/>
            </w:tcBorders>
          </w:tcPr>
          <w:p w:rsidR="00094642" w:rsidRPr="00025B57" w:rsidRDefault="00094642" w:rsidP="00AF43D4"/>
        </w:tc>
      </w:tr>
      <w:tr w:rsidR="00094642" w:rsidRPr="00025B57" w:rsidTr="00536719">
        <w:tc>
          <w:tcPr>
            <w:tcW w:w="15735" w:type="dxa"/>
            <w:gridSpan w:val="7"/>
            <w:shd w:val="clear" w:color="auto" w:fill="78A22F"/>
          </w:tcPr>
          <w:p w:rsidR="00094642" w:rsidRPr="00025B57" w:rsidRDefault="00094642" w:rsidP="00AF43D4">
            <w:pPr>
              <w:rPr>
                <w:b/>
                <w:sz w:val="28"/>
                <w:szCs w:val="28"/>
              </w:rPr>
            </w:pPr>
            <w:r w:rsidRPr="00025B57">
              <w:rPr>
                <w:b/>
                <w:sz w:val="28"/>
                <w:szCs w:val="28"/>
              </w:rPr>
              <w:t>Post Academy Order to Conversion</w:t>
            </w:r>
          </w:p>
        </w:tc>
      </w:tr>
      <w:tr w:rsidR="00094642" w:rsidRPr="00025B57" w:rsidTr="00536719">
        <w:tc>
          <w:tcPr>
            <w:tcW w:w="567" w:type="dxa"/>
            <w:shd w:val="clear" w:color="auto" w:fill="78A22F"/>
          </w:tcPr>
          <w:p w:rsidR="00094642" w:rsidRPr="00025B57" w:rsidRDefault="00094642" w:rsidP="00AF43D4">
            <w:pPr>
              <w:rPr>
                <w:b/>
              </w:rPr>
            </w:pPr>
          </w:p>
        </w:tc>
        <w:tc>
          <w:tcPr>
            <w:tcW w:w="710" w:type="dxa"/>
            <w:shd w:val="clear" w:color="auto" w:fill="78A22F"/>
          </w:tcPr>
          <w:p w:rsidR="00094642" w:rsidRPr="00025B57" w:rsidRDefault="00094642" w:rsidP="00AF43D4">
            <w:pPr>
              <w:rPr>
                <w:b/>
                <w:sz w:val="18"/>
                <w:szCs w:val="18"/>
              </w:rPr>
            </w:pPr>
            <w:r w:rsidRPr="00025B57">
              <w:rPr>
                <w:b/>
                <w:sz w:val="18"/>
                <w:szCs w:val="18"/>
              </w:rPr>
              <w:t>Date/</w:t>
            </w:r>
          </w:p>
          <w:p w:rsidR="00094642" w:rsidRPr="00025B57" w:rsidRDefault="00094642" w:rsidP="00AF43D4">
            <w:pPr>
              <w:rPr>
                <w:b/>
              </w:rPr>
            </w:pPr>
            <w:r w:rsidRPr="00025B57">
              <w:rPr>
                <w:b/>
                <w:sz w:val="18"/>
                <w:szCs w:val="18"/>
              </w:rPr>
              <w:t>Time Scale</w:t>
            </w:r>
          </w:p>
        </w:tc>
        <w:tc>
          <w:tcPr>
            <w:tcW w:w="9355" w:type="dxa"/>
            <w:shd w:val="clear" w:color="auto" w:fill="78A22F"/>
          </w:tcPr>
          <w:p w:rsidR="00094642" w:rsidRPr="00025B57" w:rsidRDefault="00094642" w:rsidP="00AF43D4">
            <w:pPr>
              <w:rPr>
                <w:b/>
              </w:rPr>
            </w:pPr>
            <w:r w:rsidRPr="00025B57">
              <w:rPr>
                <w:b/>
              </w:rPr>
              <w:t>Stages to Conversion</w:t>
            </w:r>
          </w:p>
        </w:tc>
        <w:tc>
          <w:tcPr>
            <w:tcW w:w="1985" w:type="dxa"/>
            <w:shd w:val="clear" w:color="auto" w:fill="78A22F"/>
          </w:tcPr>
          <w:p w:rsidR="00094642" w:rsidRPr="00025B57" w:rsidRDefault="00094642" w:rsidP="00AF43D4">
            <w:pPr>
              <w:rPr>
                <w:b/>
              </w:rPr>
            </w:pPr>
            <w:r w:rsidRPr="00025B57">
              <w:rPr>
                <w:b/>
              </w:rPr>
              <w:t>Action</w:t>
            </w:r>
          </w:p>
        </w:tc>
        <w:tc>
          <w:tcPr>
            <w:tcW w:w="1417" w:type="dxa"/>
            <w:shd w:val="clear" w:color="auto" w:fill="78A22F"/>
          </w:tcPr>
          <w:p w:rsidR="00094642" w:rsidRPr="00025B57" w:rsidRDefault="00094642" w:rsidP="00AF43D4">
            <w:pPr>
              <w:rPr>
                <w:b/>
              </w:rPr>
            </w:pPr>
            <w:r w:rsidRPr="00025B57">
              <w:rPr>
                <w:b/>
              </w:rPr>
              <w:t>Decision</w:t>
            </w:r>
          </w:p>
        </w:tc>
        <w:tc>
          <w:tcPr>
            <w:tcW w:w="851" w:type="dxa"/>
            <w:shd w:val="clear" w:color="auto" w:fill="78A22F"/>
          </w:tcPr>
          <w:p w:rsidR="00094642" w:rsidRPr="005C53AC" w:rsidRDefault="00094642" w:rsidP="00AF43D4">
            <w:pPr>
              <w:rPr>
                <w:b/>
                <w:sz w:val="22"/>
              </w:rPr>
            </w:pPr>
            <w:r w:rsidRPr="005C53AC">
              <w:rPr>
                <w:b/>
                <w:sz w:val="22"/>
              </w:rPr>
              <w:t>Com-</w:t>
            </w:r>
            <w:proofErr w:type="spellStart"/>
            <w:r w:rsidRPr="005C53AC">
              <w:rPr>
                <w:b/>
                <w:sz w:val="22"/>
              </w:rPr>
              <w:t>pleted</w:t>
            </w:r>
            <w:proofErr w:type="spellEnd"/>
          </w:p>
        </w:tc>
        <w:tc>
          <w:tcPr>
            <w:tcW w:w="850" w:type="dxa"/>
            <w:shd w:val="clear" w:color="auto" w:fill="78A22F"/>
          </w:tcPr>
          <w:p w:rsidR="00094642" w:rsidRPr="005C53AC" w:rsidRDefault="00094642" w:rsidP="00AF43D4">
            <w:pPr>
              <w:rPr>
                <w:b/>
                <w:sz w:val="22"/>
              </w:rPr>
            </w:pPr>
            <w:r w:rsidRPr="005C53AC">
              <w:rPr>
                <w:b/>
                <w:sz w:val="22"/>
              </w:rPr>
              <w:t>Lead Person</w:t>
            </w:r>
          </w:p>
        </w:tc>
      </w:tr>
      <w:tr w:rsidR="00094642" w:rsidRPr="00025B57" w:rsidTr="00AF43D4">
        <w:tc>
          <w:tcPr>
            <w:tcW w:w="567" w:type="dxa"/>
          </w:tcPr>
          <w:p w:rsidR="00094642" w:rsidRPr="00025B57" w:rsidRDefault="00094642" w:rsidP="00AF43D4">
            <w:r>
              <w:t>17</w:t>
            </w:r>
          </w:p>
        </w:tc>
        <w:tc>
          <w:tcPr>
            <w:tcW w:w="710" w:type="dxa"/>
          </w:tcPr>
          <w:p w:rsidR="00094642" w:rsidRPr="00025B57" w:rsidRDefault="00094642" w:rsidP="00AF43D4"/>
        </w:tc>
        <w:tc>
          <w:tcPr>
            <w:tcW w:w="9355" w:type="dxa"/>
          </w:tcPr>
          <w:p w:rsidR="00094642" w:rsidRPr="00025B57" w:rsidRDefault="00094642" w:rsidP="00AF43D4">
            <w:r w:rsidRPr="00025B57">
              <w:rPr>
                <w:b/>
              </w:rPr>
              <w:t>Final Signing of all Legal documentation</w:t>
            </w:r>
            <w:r w:rsidRPr="00025B57">
              <w:t>, agreed and signed off by all parties, signed in multiple (</w:t>
            </w:r>
            <w:proofErr w:type="spellStart"/>
            <w:r w:rsidRPr="00025B57">
              <w:t>DfE</w:t>
            </w:r>
            <w:proofErr w:type="spellEnd"/>
            <w:r w:rsidRPr="00025B57">
              <w:t xml:space="preserve">, DBE, LA </w:t>
            </w:r>
            <w:r w:rsidRPr="005C3529">
              <w:t>and MAT Directors and/or</w:t>
            </w:r>
            <w:r>
              <w:t xml:space="preserve"> Members.</w:t>
            </w:r>
            <w:r w:rsidRPr="005C3529">
              <w:t xml:space="preserve"> </w:t>
            </w:r>
            <w:r>
              <w:t xml:space="preserve">Any local </w:t>
            </w:r>
            <w:r w:rsidRPr="005C3529">
              <w:t>Land Trustees signatures will also be required.</w:t>
            </w:r>
            <w:r>
              <w:t xml:space="preserve">  </w:t>
            </w:r>
          </w:p>
          <w:p w:rsidR="00094642" w:rsidRPr="00025B57" w:rsidRDefault="00094642" w:rsidP="00AF43D4">
            <w:r w:rsidRPr="00025B57">
              <w:rPr>
                <w:b/>
              </w:rPr>
              <w:t xml:space="preserve">Signed documents are returned to the MAT solicitor to send to the </w:t>
            </w:r>
            <w:proofErr w:type="spellStart"/>
            <w:r w:rsidRPr="00025B57">
              <w:rPr>
                <w:b/>
              </w:rPr>
              <w:t>DfE</w:t>
            </w:r>
            <w:proofErr w:type="spellEnd"/>
            <w:r w:rsidRPr="00025B57">
              <w:rPr>
                <w:b/>
              </w:rPr>
              <w:t>.</w:t>
            </w:r>
          </w:p>
        </w:tc>
        <w:tc>
          <w:tcPr>
            <w:tcW w:w="1985" w:type="dxa"/>
          </w:tcPr>
          <w:p w:rsidR="00094642" w:rsidRPr="00025B57" w:rsidRDefault="00094642" w:rsidP="00AF43D4"/>
          <w:p w:rsidR="00094642" w:rsidRPr="00025B57" w:rsidRDefault="00094642" w:rsidP="00AF43D4">
            <w:r w:rsidRPr="00025B57">
              <w:t>Legal teams/</w:t>
            </w:r>
          </w:p>
          <w:p w:rsidR="00094642" w:rsidRPr="00025B57" w:rsidRDefault="00094642" w:rsidP="00AF43D4">
            <w:r w:rsidRPr="00025B57">
              <w:t>MAT/DBE/School</w:t>
            </w:r>
          </w:p>
        </w:tc>
        <w:tc>
          <w:tcPr>
            <w:tcW w:w="1417" w:type="dxa"/>
          </w:tcPr>
          <w:p w:rsidR="00094642" w:rsidRPr="00025B57" w:rsidRDefault="00094642" w:rsidP="00AF43D4"/>
        </w:tc>
        <w:tc>
          <w:tcPr>
            <w:tcW w:w="851" w:type="dxa"/>
          </w:tcPr>
          <w:p w:rsidR="00094642" w:rsidRPr="00025B57" w:rsidRDefault="00094642" w:rsidP="00AF43D4"/>
        </w:tc>
        <w:tc>
          <w:tcPr>
            <w:tcW w:w="850" w:type="dxa"/>
          </w:tcPr>
          <w:p w:rsidR="00094642" w:rsidRPr="00025B57" w:rsidRDefault="00094642" w:rsidP="00AF43D4"/>
        </w:tc>
      </w:tr>
      <w:tr w:rsidR="00094642" w:rsidRPr="00025B57" w:rsidTr="00AF43D4">
        <w:tc>
          <w:tcPr>
            <w:tcW w:w="567" w:type="dxa"/>
          </w:tcPr>
          <w:p w:rsidR="00094642" w:rsidRPr="00025B57" w:rsidRDefault="00094642" w:rsidP="00AF43D4">
            <w:r>
              <w:t>18</w:t>
            </w:r>
          </w:p>
        </w:tc>
        <w:tc>
          <w:tcPr>
            <w:tcW w:w="710" w:type="dxa"/>
          </w:tcPr>
          <w:p w:rsidR="00094642" w:rsidRPr="00025B57" w:rsidRDefault="00094642" w:rsidP="00AF43D4"/>
        </w:tc>
        <w:tc>
          <w:tcPr>
            <w:tcW w:w="9355" w:type="dxa"/>
          </w:tcPr>
          <w:p w:rsidR="00094642" w:rsidRPr="00025B57" w:rsidRDefault="00094642" w:rsidP="00AF43D4">
            <w:proofErr w:type="spellStart"/>
            <w:r w:rsidRPr="00025B57">
              <w:rPr>
                <w:b/>
              </w:rPr>
              <w:t>DfE</w:t>
            </w:r>
            <w:proofErr w:type="spellEnd"/>
            <w:r w:rsidRPr="00025B57">
              <w:rPr>
                <w:b/>
              </w:rPr>
              <w:t xml:space="preserve"> formal approval of academy conversion</w:t>
            </w:r>
            <w:r w:rsidRPr="00025B57">
              <w:t xml:space="preserve"> </w:t>
            </w:r>
          </w:p>
          <w:p w:rsidR="00094642" w:rsidRPr="00025B57" w:rsidRDefault="00094642" w:rsidP="00AF43D4">
            <w:proofErr w:type="spellStart"/>
            <w:r w:rsidRPr="00025B57">
              <w:t>DfE</w:t>
            </w:r>
            <w:proofErr w:type="spellEnd"/>
            <w:r w:rsidRPr="00025B57">
              <w:t xml:space="preserve"> notifies the LA of the order </w:t>
            </w:r>
            <w:r>
              <w:t>to cease to maintain the school.</w:t>
            </w:r>
          </w:p>
        </w:tc>
        <w:tc>
          <w:tcPr>
            <w:tcW w:w="1985" w:type="dxa"/>
          </w:tcPr>
          <w:p w:rsidR="00094642" w:rsidRPr="00025B57" w:rsidRDefault="00094642" w:rsidP="00AF43D4"/>
        </w:tc>
        <w:tc>
          <w:tcPr>
            <w:tcW w:w="1417" w:type="dxa"/>
          </w:tcPr>
          <w:p w:rsidR="00094642" w:rsidRPr="00025B57" w:rsidRDefault="00094642" w:rsidP="00AF43D4"/>
          <w:p w:rsidR="00094642" w:rsidRPr="00025B57" w:rsidRDefault="00094642" w:rsidP="00AF43D4">
            <w:proofErr w:type="spellStart"/>
            <w:r w:rsidRPr="00025B57">
              <w:t>DfE</w:t>
            </w:r>
            <w:proofErr w:type="spellEnd"/>
          </w:p>
        </w:tc>
        <w:tc>
          <w:tcPr>
            <w:tcW w:w="851" w:type="dxa"/>
          </w:tcPr>
          <w:p w:rsidR="00094642" w:rsidRPr="00025B57" w:rsidRDefault="00094642" w:rsidP="00AF43D4"/>
        </w:tc>
        <w:tc>
          <w:tcPr>
            <w:tcW w:w="850" w:type="dxa"/>
          </w:tcPr>
          <w:p w:rsidR="00094642" w:rsidRPr="00025B57" w:rsidRDefault="00094642" w:rsidP="00AF43D4"/>
        </w:tc>
      </w:tr>
      <w:tr w:rsidR="00094642" w:rsidRPr="00025B57" w:rsidTr="00AF43D4">
        <w:tc>
          <w:tcPr>
            <w:tcW w:w="567" w:type="dxa"/>
          </w:tcPr>
          <w:p w:rsidR="00094642" w:rsidRPr="00025B57" w:rsidRDefault="00094642" w:rsidP="00AF43D4">
            <w:r>
              <w:t>19</w:t>
            </w:r>
          </w:p>
        </w:tc>
        <w:tc>
          <w:tcPr>
            <w:tcW w:w="710" w:type="dxa"/>
          </w:tcPr>
          <w:p w:rsidR="00094642" w:rsidRPr="00025B57" w:rsidRDefault="00094642" w:rsidP="00AF43D4"/>
        </w:tc>
        <w:tc>
          <w:tcPr>
            <w:tcW w:w="9355" w:type="dxa"/>
          </w:tcPr>
          <w:p w:rsidR="00094642" w:rsidRPr="00025B57" w:rsidRDefault="00094642" w:rsidP="00AF43D4">
            <w:pPr>
              <w:rPr>
                <w:b/>
              </w:rPr>
            </w:pPr>
            <w:r w:rsidRPr="00025B57">
              <w:rPr>
                <w:b/>
              </w:rPr>
              <w:t>Insurance</w:t>
            </w:r>
          </w:p>
          <w:p w:rsidR="00674106" w:rsidRPr="00025B57" w:rsidRDefault="00094642" w:rsidP="00AF43D4">
            <w:r w:rsidRPr="00025B57">
              <w:t xml:space="preserve">Ensure building and third party Indemnity Insurance relating to your school is in place and copies of insurance are kept by the school </w:t>
            </w:r>
            <w:r w:rsidR="00B639AB">
              <w:t>f</w:t>
            </w:r>
            <w:r w:rsidRPr="00025B57">
              <w:t xml:space="preserve">or reference.  This will usually be by joining the RPA (the </w:t>
            </w:r>
            <w:proofErr w:type="spellStart"/>
            <w:r w:rsidRPr="00025B57">
              <w:t>DfE</w:t>
            </w:r>
            <w:proofErr w:type="spellEnd"/>
            <w:r w:rsidRPr="00025B57">
              <w:t xml:space="preserve"> central insurance scheme) plus extras i.e. motor insurance, foreign travel etc.  </w:t>
            </w:r>
          </w:p>
        </w:tc>
        <w:tc>
          <w:tcPr>
            <w:tcW w:w="1985" w:type="dxa"/>
          </w:tcPr>
          <w:p w:rsidR="00094642" w:rsidRPr="00025B57" w:rsidRDefault="00094642" w:rsidP="00AF43D4">
            <w:pPr>
              <w:rPr>
                <w:highlight w:val="yellow"/>
              </w:rPr>
            </w:pPr>
          </w:p>
          <w:p w:rsidR="00094642" w:rsidRPr="00674106" w:rsidRDefault="00094642" w:rsidP="00AF43D4">
            <w:r w:rsidRPr="00674106">
              <w:t>MAT/</w:t>
            </w:r>
          </w:p>
          <w:p w:rsidR="00094642" w:rsidRPr="00025B57" w:rsidRDefault="00094642" w:rsidP="00AF43D4">
            <w:pPr>
              <w:rPr>
                <w:highlight w:val="yellow"/>
              </w:rPr>
            </w:pPr>
            <w:r w:rsidRPr="00674106">
              <w:t>School</w:t>
            </w:r>
          </w:p>
        </w:tc>
        <w:tc>
          <w:tcPr>
            <w:tcW w:w="1417" w:type="dxa"/>
          </w:tcPr>
          <w:p w:rsidR="00094642" w:rsidRPr="00025B57" w:rsidRDefault="00094642" w:rsidP="00674106">
            <w:pPr>
              <w:rPr>
                <w:highlight w:val="yellow"/>
              </w:rPr>
            </w:pPr>
          </w:p>
        </w:tc>
        <w:tc>
          <w:tcPr>
            <w:tcW w:w="851" w:type="dxa"/>
          </w:tcPr>
          <w:p w:rsidR="00094642" w:rsidRPr="00025B57" w:rsidRDefault="00094642" w:rsidP="00AF43D4"/>
        </w:tc>
        <w:tc>
          <w:tcPr>
            <w:tcW w:w="850" w:type="dxa"/>
          </w:tcPr>
          <w:p w:rsidR="00094642" w:rsidRPr="00025B57" w:rsidRDefault="00094642" w:rsidP="00AF43D4"/>
        </w:tc>
      </w:tr>
      <w:tr w:rsidR="00094642" w:rsidRPr="00025B57" w:rsidTr="00AF43D4">
        <w:tc>
          <w:tcPr>
            <w:tcW w:w="567" w:type="dxa"/>
          </w:tcPr>
          <w:p w:rsidR="00094642" w:rsidRPr="00025B57" w:rsidRDefault="00094642" w:rsidP="00AF43D4">
            <w:r>
              <w:lastRenderedPageBreak/>
              <w:t>20</w:t>
            </w:r>
          </w:p>
        </w:tc>
        <w:tc>
          <w:tcPr>
            <w:tcW w:w="710" w:type="dxa"/>
          </w:tcPr>
          <w:p w:rsidR="00094642" w:rsidRPr="00025B57" w:rsidRDefault="00094642" w:rsidP="00AF43D4"/>
        </w:tc>
        <w:tc>
          <w:tcPr>
            <w:tcW w:w="9355" w:type="dxa"/>
          </w:tcPr>
          <w:p w:rsidR="00094642" w:rsidRPr="00025B57" w:rsidRDefault="00094642" w:rsidP="00AF43D4">
            <w:pPr>
              <w:rPr>
                <w:b/>
              </w:rPr>
            </w:pPr>
            <w:r w:rsidRPr="00025B57">
              <w:rPr>
                <w:b/>
              </w:rPr>
              <w:t xml:space="preserve">Contracts </w:t>
            </w:r>
          </w:p>
          <w:p w:rsidR="00094642" w:rsidRPr="00025B57" w:rsidRDefault="00094642" w:rsidP="00AF43D4">
            <w:r w:rsidRPr="00025B57">
              <w:t xml:space="preserve">The school </w:t>
            </w:r>
            <w:r w:rsidRPr="005C3529">
              <w:t>ensures that all existing contracts are either transferred or are terminated and replaced (as captured in the CTA)</w:t>
            </w:r>
          </w:p>
        </w:tc>
        <w:tc>
          <w:tcPr>
            <w:tcW w:w="1985" w:type="dxa"/>
          </w:tcPr>
          <w:p w:rsidR="00674106" w:rsidRDefault="00094642" w:rsidP="00AF43D4">
            <w:pPr>
              <w:rPr>
                <w:sz w:val="21"/>
                <w:szCs w:val="21"/>
              </w:rPr>
            </w:pPr>
            <w:r w:rsidRPr="00025B57">
              <w:rPr>
                <w:sz w:val="21"/>
                <w:szCs w:val="21"/>
              </w:rPr>
              <w:t>School Personnel</w:t>
            </w:r>
            <w:r w:rsidR="00674106">
              <w:rPr>
                <w:sz w:val="21"/>
                <w:szCs w:val="21"/>
              </w:rPr>
              <w:t>/MAT/</w:t>
            </w:r>
          </w:p>
          <w:p w:rsidR="00094642" w:rsidRPr="00025B57" w:rsidRDefault="00674106" w:rsidP="00AF43D4">
            <w:pPr>
              <w:rPr>
                <w:sz w:val="21"/>
                <w:szCs w:val="21"/>
              </w:rPr>
            </w:pPr>
            <w:r>
              <w:rPr>
                <w:sz w:val="21"/>
                <w:szCs w:val="21"/>
              </w:rPr>
              <w:t xml:space="preserve">Solicitors </w:t>
            </w:r>
          </w:p>
        </w:tc>
        <w:tc>
          <w:tcPr>
            <w:tcW w:w="1417" w:type="dxa"/>
          </w:tcPr>
          <w:p w:rsidR="00094642" w:rsidRPr="00025B57" w:rsidRDefault="00094642" w:rsidP="00AF43D4"/>
        </w:tc>
        <w:tc>
          <w:tcPr>
            <w:tcW w:w="851" w:type="dxa"/>
          </w:tcPr>
          <w:p w:rsidR="00094642" w:rsidRPr="00025B57" w:rsidRDefault="00094642" w:rsidP="00AF43D4"/>
        </w:tc>
        <w:tc>
          <w:tcPr>
            <w:tcW w:w="850" w:type="dxa"/>
          </w:tcPr>
          <w:p w:rsidR="00094642" w:rsidRPr="00025B57" w:rsidRDefault="00094642" w:rsidP="00AF43D4"/>
        </w:tc>
      </w:tr>
      <w:tr w:rsidR="00094642" w:rsidRPr="00025B57" w:rsidTr="00AF43D4">
        <w:tc>
          <w:tcPr>
            <w:tcW w:w="567" w:type="dxa"/>
          </w:tcPr>
          <w:p w:rsidR="00094642" w:rsidRPr="00025B57" w:rsidRDefault="00094642" w:rsidP="00AF43D4">
            <w:r>
              <w:t>21</w:t>
            </w:r>
          </w:p>
        </w:tc>
        <w:tc>
          <w:tcPr>
            <w:tcW w:w="710" w:type="dxa"/>
          </w:tcPr>
          <w:p w:rsidR="00094642" w:rsidRPr="00025B57" w:rsidRDefault="00094642" w:rsidP="00AF43D4"/>
        </w:tc>
        <w:tc>
          <w:tcPr>
            <w:tcW w:w="9355" w:type="dxa"/>
          </w:tcPr>
          <w:p w:rsidR="00094642" w:rsidRPr="00025B57" w:rsidRDefault="00094642" w:rsidP="00AF43D4">
            <w:pPr>
              <w:rPr>
                <w:b/>
              </w:rPr>
            </w:pPr>
            <w:r w:rsidRPr="00025B57">
              <w:rPr>
                <w:b/>
              </w:rPr>
              <w:t>School Converts to Academy Status</w:t>
            </w:r>
          </w:p>
          <w:p w:rsidR="00094642" w:rsidRPr="00025B57" w:rsidRDefault="00094642" w:rsidP="00AF43D4">
            <w:proofErr w:type="spellStart"/>
            <w:r w:rsidRPr="00025B57">
              <w:t>DfE</w:t>
            </w:r>
            <w:proofErr w:type="spellEnd"/>
            <w:r w:rsidRPr="00025B57">
              <w:t xml:space="preserve"> issues School with </w:t>
            </w:r>
            <w:r w:rsidRPr="00674106">
              <w:t>the new URN; if sponsored.</w:t>
            </w:r>
          </w:p>
          <w:p w:rsidR="00094642" w:rsidRDefault="00094642" w:rsidP="00AF43D4">
            <w:proofErr w:type="spellStart"/>
            <w:r w:rsidRPr="00025B57">
              <w:t>DfE</w:t>
            </w:r>
            <w:proofErr w:type="spellEnd"/>
            <w:r w:rsidRPr="00025B57">
              <w:t xml:space="preserve"> issues letter.  </w:t>
            </w:r>
          </w:p>
          <w:p w:rsidR="00094642" w:rsidRPr="00025B57" w:rsidRDefault="00674106" w:rsidP="00AF43D4">
            <w:r>
              <w:t xml:space="preserve">EFA agreement in place </w:t>
            </w:r>
          </w:p>
        </w:tc>
        <w:tc>
          <w:tcPr>
            <w:tcW w:w="1985" w:type="dxa"/>
          </w:tcPr>
          <w:p w:rsidR="00094642" w:rsidRPr="00025B57" w:rsidRDefault="00094642" w:rsidP="00AF43D4"/>
          <w:p w:rsidR="00094642" w:rsidRPr="00025B57" w:rsidRDefault="00094642" w:rsidP="00AF43D4">
            <w:proofErr w:type="spellStart"/>
            <w:r w:rsidRPr="00025B57">
              <w:t>DfE</w:t>
            </w:r>
            <w:proofErr w:type="spellEnd"/>
          </w:p>
        </w:tc>
        <w:tc>
          <w:tcPr>
            <w:tcW w:w="1417" w:type="dxa"/>
          </w:tcPr>
          <w:p w:rsidR="00094642" w:rsidRPr="00025B57" w:rsidRDefault="00094642" w:rsidP="00AF43D4"/>
          <w:p w:rsidR="00094642" w:rsidRPr="00025B57" w:rsidRDefault="00094642" w:rsidP="00AF43D4"/>
        </w:tc>
        <w:tc>
          <w:tcPr>
            <w:tcW w:w="851" w:type="dxa"/>
          </w:tcPr>
          <w:p w:rsidR="00094642" w:rsidRPr="00025B57" w:rsidRDefault="00094642" w:rsidP="00AF43D4"/>
        </w:tc>
        <w:tc>
          <w:tcPr>
            <w:tcW w:w="850" w:type="dxa"/>
          </w:tcPr>
          <w:p w:rsidR="00094642" w:rsidRPr="00025B57" w:rsidRDefault="00094642" w:rsidP="00AF43D4"/>
        </w:tc>
      </w:tr>
      <w:tr w:rsidR="00094642" w:rsidRPr="00025B57" w:rsidTr="00840461">
        <w:tc>
          <w:tcPr>
            <w:tcW w:w="15735" w:type="dxa"/>
            <w:gridSpan w:val="7"/>
            <w:shd w:val="clear" w:color="auto" w:fill="78A22F"/>
          </w:tcPr>
          <w:p w:rsidR="00094642" w:rsidRPr="00025B57" w:rsidRDefault="00094642" w:rsidP="00AF43D4">
            <w:pPr>
              <w:rPr>
                <w:b/>
                <w:sz w:val="28"/>
                <w:szCs w:val="28"/>
              </w:rPr>
            </w:pPr>
            <w:r>
              <w:rPr>
                <w:b/>
                <w:sz w:val="28"/>
                <w:szCs w:val="28"/>
              </w:rPr>
              <w:t xml:space="preserve">School becomes an </w:t>
            </w:r>
            <w:r w:rsidRPr="00025B57">
              <w:rPr>
                <w:b/>
                <w:sz w:val="28"/>
                <w:szCs w:val="28"/>
              </w:rPr>
              <w:t xml:space="preserve">Academy within a Multi Academy Trust </w:t>
            </w:r>
          </w:p>
        </w:tc>
      </w:tr>
      <w:tr w:rsidR="00094642" w:rsidRPr="00025B57" w:rsidTr="00840461">
        <w:tc>
          <w:tcPr>
            <w:tcW w:w="567" w:type="dxa"/>
            <w:tcBorders>
              <w:bottom w:val="single" w:sz="4" w:space="0" w:color="auto"/>
            </w:tcBorders>
            <w:shd w:val="clear" w:color="auto" w:fill="78A22F"/>
          </w:tcPr>
          <w:p w:rsidR="00094642" w:rsidRPr="00025B57" w:rsidRDefault="00094642" w:rsidP="00AF43D4">
            <w:pPr>
              <w:rPr>
                <w:b/>
              </w:rPr>
            </w:pPr>
            <w:bookmarkStart w:id="0" w:name="_GoBack" w:colFirst="0" w:colLast="1"/>
          </w:p>
        </w:tc>
        <w:tc>
          <w:tcPr>
            <w:tcW w:w="710" w:type="dxa"/>
            <w:tcBorders>
              <w:bottom w:val="single" w:sz="4" w:space="0" w:color="auto"/>
            </w:tcBorders>
            <w:shd w:val="clear" w:color="auto" w:fill="78A22F"/>
          </w:tcPr>
          <w:p w:rsidR="00094642" w:rsidRPr="00025B57" w:rsidRDefault="00094642" w:rsidP="00AF43D4">
            <w:pPr>
              <w:rPr>
                <w:b/>
                <w:sz w:val="18"/>
                <w:szCs w:val="18"/>
              </w:rPr>
            </w:pPr>
            <w:r w:rsidRPr="00025B57">
              <w:rPr>
                <w:b/>
                <w:sz w:val="18"/>
                <w:szCs w:val="18"/>
              </w:rPr>
              <w:t>Date/</w:t>
            </w:r>
          </w:p>
          <w:p w:rsidR="00094642" w:rsidRPr="00025B57" w:rsidRDefault="00094642" w:rsidP="00AF43D4">
            <w:pPr>
              <w:rPr>
                <w:b/>
              </w:rPr>
            </w:pPr>
            <w:r w:rsidRPr="00025B57">
              <w:rPr>
                <w:b/>
                <w:sz w:val="18"/>
                <w:szCs w:val="18"/>
              </w:rPr>
              <w:t>Time Scale</w:t>
            </w:r>
          </w:p>
        </w:tc>
        <w:tc>
          <w:tcPr>
            <w:tcW w:w="9355" w:type="dxa"/>
            <w:tcBorders>
              <w:bottom w:val="single" w:sz="4" w:space="0" w:color="auto"/>
            </w:tcBorders>
            <w:shd w:val="clear" w:color="auto" w:fill="78A22F"/>
          </w:tcPr>
          <w:p w:rsidR="00094642" w:rsidRPr="00025B57" w:rsidRDefault="00094642" w:rsidP="00AF43D4">
            <w:pPr>
              <w:rPr>
                <w:b/>
              </w:rPr>
            </w:pPr>
            <w:r>
              <w:rPr>
                <w:b/>
              </w:rPr>
              <w:t xml:space="preserve">Post </w:t>
            </w:r>
            <w:r w:rsidRPr="00025B57">
              <w:rPr>
                <w:b/>
              </w:rPr>
              <w:t>Conversion</w:t>
            </w:r>
            <w:r>
              <w:rPr>
                <w:b/>
              </w:rPr>
              <w:t xml:space="preserve"> Information linked to the Diocese</w:t>
            </w:r>
          </w:p>
        </w:tc>
        <w:tc>
          <w:tcPr>
            <w:tcW w:w="1985" w:type="dxa"/>
            <w:tcBorders>
              <w:bottom w:val="single" w:sz="4" w:space="0" w:color="auto"/>
            </w:tcBorders>
            <w:shd w:val="clear" w:color="auto" w:fill="78A22F"/>
          </w:tcPr>
          <w:p w:rsidR="00094642" w:rsidRPr="00025B57" w:rsidRDefault="00094642" w:rsidP="00AF43D4">
            <w:pPr>
              <w:rPr>
                <w:b/>
              </w:rPr>
            </w:pPr>
            <w:r w:rsidRPr="00025B57">
              <w:rPr>
                <w:b/>
              </w:rPr>
              <w:t>Action</w:t>
            </w:r>
          </w:p>
        </w:tc>
        <w:tc>
          <w:tcPr>
            <w:tcW w:w="1417" w:type="dxa"/>
            <w:tcBorders>
              <w:bottom w:val="single" w:sz="4" w:space="0" w:color="auto"/>
            </w:tcBorders>
            <w:shd w:val="clear" w:color="auto" w:fill="78A22F"/>
          </w:tcPr>
          <w:p w:rsidR="00094642" w:rsidRPr="00025B57" w:rsidRDefault="00094642" w:rsidP="00AF43D4">
            <w:pPr>
              <w:rPr>
                <w:b/>
              </w:rPr>
            </w:pPr>
            <w:r w:rsidRPr="00025B57">
              <w:rPr>
                <w:b/>
              </w:rPr>
              <w:t>Decision</w:t>
            </w:r>
          </w:p>
        </w:tc>
        <w:tc>
          <w:tcPr>
            <w:tcW w:w="851" w:type="dxa"/>
            <w:tcBorders>
              <w:bottom w:val="single" w:sz="4" w:space="0" w:color="auto"/>
            </w:tcBorders>
            <w:shd w:val="clear" w:color="auto" w:fill="78A22F"/>
          </w:tcPr>
          <w:p w:rsidR="00094642" w:rsidRPr="00B0762C" w:rsidRDefault="00094642" w:rsidP="00AF43D4">
            <w:pPr>
              <w:rPr>
                <w:b/>
                <w:sz w:val="22"/>
              </w:rPr>
            </w:pPr>
            <w:r w:rsidRPr="00B0762C">
              <w:rPr>
                <w:b/>
                <w:sz w:val="22"/>
              </w:rPr>
              <w:t>Com-</w:t>
            </w:r>
            <w:proofErr w:type="spellStart"/>
            <w:r w:rsidRPr="00B0762C">
              <w:rPr>
                <w:b/>
                <w:sz w:val="22"/>
              </w:rPr>
              <w:t>pleted</w:t>
            </w:r>
            <w:proofErr w:type="spellEnd"/>
          </w:p>
        </w:tc>
        <w:tc>
          <w:tcPr>
            <w:tcW w:w="850" w:type="dxa"/>
            <w:tcBorders>
              <w:bottom w:val="single" w:sz="4" w:space="0" w:color="auto"/>
            </w:tcBorders>
            <w:shd w:val="clear" w:color="auto" w:fill="78A22F"/>
          </w:tcPr>
          <w:p w:rsidR="00094642" w:rsidRPr="00B0762C" w:rsidRDefault="00094642" w:rsidP="00AF43D4">
            <w:pPr>
              <w:rPr>
                <w:b/>
                <w:sz w:val="22"/>
              </w:rPr>
            </w:pPr>
            <w:r w:rsidRPr="00B0762C">
              <w:rPr>
                <w:b/>
                <w:sz w:val="22"/>
              </w:rPr>
              <w:t>Lead Person</w:t>
            </w:r>
          </w:p>
        </w:tc>
      </w:tr>
      <w:bookmarkEnd w:id="0"/>
      <w:tr w:rsidR="00094642" w:rsidRPr="00025B57" w:rsidTr="00AF43D4">
        <w:tc>
          <w:tcPr>
            <w:tcW w:w="567" w:type="dxa"/>
            <w:shd w:val="clear" w:color="auto" w:fill="FFFFFF" w:themeFill="background1"/>
          </w:tcPr>
          <w:p w:rsidR="00094642" w:rsidRPr="00025B57" w:rsidRDefault="00094642" w:rsidP="00AF43D4">
            <w:pPr>
              <w:rPr>
                <w:b/>
              </w:rPr>
            </w:pPr>
            <w:r>
              <w:rPr>
                <w:b/>
              </w:rPr>
              <w:t>22</w:t>
            </w:r>
          </w:p>
        </w:tc>
        <w:tc>
          <w:tcPr>
            <w:tcW w:w="710" w:type="dxa"/>
            <w:shd w:val="clear" w:color="auto" w:fill="FFFFFF" w:themeFill="background1"/>
          </w:tcPr>
          <w:p w:rsidR="00094642" w:rsidRPr="00025B57" w:rsidRDefault="00094642" w:rsidP="00AF43D4">
            <w:pPr>
              <w:rPr>
                <w:b/>
                <w:sz w:val="18"/>
                <w:szCs w:val="18"/>
              </w:rPr>
            </w:pPr>
          </w:p>
        </w:tc>
        <w:tc>
          <w:tcPr>
            <w:tcW w:w="9355" w:type="dxa"/>
            <w:shd w:val="clear" w:color="auto" w:fill="FFFFFF" w:themeFill="background1"/>
          </w:tcPr>
          <w:p w:rsidR="00094642" w:rsidRDefault="00094642" w:rsidP="00AF43D4">
            <w:pPr>
              <w:rPr>
                <w:b/>
              </w:rPr>
            </w:pPr>
            <w:r>
              <w:rPr>
                <w:b/>
              </w:rPr>
              <w:t xml:space="preserve">Governance </w:t>
            </w:r>
          </w:p>
          <w:p w:rsidR="00094642" w:rsidRPr="00A41416" w:rsidRDefault="00094642" w:rsidP="00094642">
            <w:pPr>
              <w:pStyle w:val="ListParagraph"/>
              <w:numPr>
                <w:ilvl w:val="0"/>
                <w:numId w:val="4"/>
              </w:numPr>
            </w:pPr>
            <w:r w:rsidRPr="00A41416">
              <w:t>Liaise with the dio</w:t>
            </w:r>
            <w:r>
              <w:t xml:space="preserve">cese regarding appointments of </w:t>
            </w:r>
            <w:r w:rsidRPr="00A41416">
              <w:t xml:space="preserve">new Foundation Representative LGB members .  Also update if any changes made to the Chair of Governors and the Clerk. </w:t>
            </w:r>
          </w:p>
          <w:p w:rsidR="00094642" w:rsidRPr="00A41416" w:rsidRDefault="00094642" w:rsidP="00094642">
            <w:pPr>
              <w:pStyle w:val="ListParagraph"/>
              <w:numPr>
                <w:ilvl w:val="0"/>
                <w:numId w:val="4"/>
              </w:numPr>
            </w:pPr>
            <w:r w:rsidRPr="00A41416">
              <w:t xml:space="preserve">Inform the LA of the new members of the LGB. </w:t>
            </w:r>
          </w:p>
          <w:p w:rsidR="00094642" w:rsidRPr="00674106" w:rsidRDefault="00094642" w:rsidP="00AF43D4">
            <w:pPr>
              <w:pStyle w:val="ListParagraph"/>
              <w:numPr>
                <w:ilvl w:val="0"/>
                <w:numId w:val="4"/>
              </w:numPr>
            </w:pPr>
            <w:r w:rsidRPr="00A41416">
              <w:t xml:space="preserve">Foundation </w:t>
            </w:r>
            <w:r>
              <w:t>Members/Directors/</w:t>
            </w:r>
            <w:r w:rsidRPr="00A41416">
              <w:t xml:space="preserve">Governors must </w:t>
            </w:r>
            <w:r w:rsidR="00B639AB">
              <w:t xml:space="preserve">be appointed and should </w:t>
            </w:r>
            <w:r w:rsidRPr="00A41416">
              <w:t xml:space="preserve">attend </w:t>
            </w:r>
            <w:r>
              <w:t>Christian Distinctiveness Training provided by the DBE</w:t>
            </w:r>
            <w:r w:rsidRPr="00A41416">
              <w:t xml:space="preserve"> </w:t>
            </w:r>
          </w:p>
        </w:tc>
        <w:tc>
          <w:tcPr>
            <w:tcW w:w="1985" w:type="dxa"/>
            <w:shd w:val="clear" w:color="auto" w:fill="FFFFFF" w:themeFill="background1"/>
          </w:tcPr>
          <w:p w:rsidR="00094642" w:rsidRPr="00025B57" w:rsidRDefault="00B639AB" w:rsidP="00AF43D4">
            <w:pPr>
              <w:rPr>
                <w:b/>
              </w:rPr>
            </w:pPr>
            <w:r>
              <w:rPr>
                <w:b/>
              </w:rPr>
              <w:t>Head/Chair/Clerk/MAT</w:t>
            </w:r>
          </w:p>
        </w:tc>
        <w:tc>
          <w:tcPr>
            <w:tcW w:w="1417" w:type="dxa"/>
            <w:shd w:val="clear" w:color="auto" w:fill="FFFFFF" w:themeFill="background1"/>
          </w:tcPr>
          <w:p w:rsidR="00094642" w:rsidRPr="00025B57" w:rsidRDefault="00B639AB" w:rsidP="00AF43D4">
            <w:pPr>
              <w:rPr>
                <w:b/>
              </w:rPr>
            </w:pPr>
            <w:r>
              <w:rPr>
                <w:b/>
              </w:rPr>
              <w:t>MAT</w:t>
            </w:r>
          </w:p>
        </w:tc>
        <w:tc>
          <w:tcPr>
            <w:tcW w:w="851" w:type="dxa"/>
            <w:shd w:val="clear" w:color="auto" w:fill="FFFFFF" w:themeFill="background1"/>
          </w:tcPr>
          <w:p w:rsidR="00094642" w:rsidRPr="00025B57" w:rsidRDefault="00094642" w:rsidP="00AF43D4">
            <w:pPr>
              <w:rPr>
                <w:b/>
              </w:rPr>
            </w:pPr>
          </w:p>
        </w:tc>
        <w:tc>
          <w:tcPr>
            <w:tcW w:w="850" w:type="dxa"/>
            <w:shd w:val="clear" w:color="auto" w:fill="FFFFFF" w:themeFill="background1"/>
          </w:tcPr>
          <w:p w:rsidR="00094642" w:rsidRPr="00025B57" w:rsidRDefault="00094642" w:rsidP="00AF43D4">
            <w:pPr>
              <w:rPr>
                <w:b/>
              </w:rPr>
            </w:pPr>
          </w:p>
        </w:tc>
      </w:tr>
      <w:tr w:rsidR="00094642" w:rsidRPr="00025B57" w:rsidTr="00AF43D4">
        <w:tc>
          <w:tcPr>
            <w:tcW w:w="567" w:type="dxa"/>
            <w:shd w:val="clear" w:color="auto" w:fill="FFFFFF" w:themeFill="background1"/>
          </w:tcPr>
          <w:p w:rsidR="00094642" w:rsidRPr="00025B57" w:rsidRDefault="00094642" w:rsidP="00AF43D4">
            <w:pPr>
              <w:rPr>
                <w:b/>
              </w:rPr>
            </w:pPr>
            <w:r>
              <w:rPr>
                <w:b/>
              </w:rPr>
              <w:t>23</w:t>
            </w:r>
          </w:p>
        </w:tc>
        <w:tc>
          <w:tcPr>
            <w:tcW w:w="710" w:type="dxa"/>
            <w:shd w:val="clear" w:color="auto" w:fill="FFFFFF" w:themeFill="background1"/>
          </w:tcPr>
          <w:p w:rsidR="00094642" w:rsidRPr="00025B57" w:rsidRDefault="00094642" w:rsidP="00AF43D4">
            <w:pPr>
              <w:rPr>
                <w:b/>
                <w:sz w:val="18"/>
                <w:szCs w:val="18"/>
              </w:rPr>
            </w:pPr>
          </w:p>
        </w:tc>
        <w:tc>
          <w:tcPr>
            <w:tcW w:w="9355" w:type="dxa"/>
            <w:shd w:val="clear" w:color="auto" w:fill="FFFFFF" w:themeFill="background1"/>
          </w:tcPr>
          <w:p w:rsidR="00094642" w:rsidRDefault="00094642" w:rsidP="00AF43D4">
            <w:pPr>
              <w:rPr>
                <w:b/>
              </w:rPr>
            </w:pPr>
            <w:r>
              <w:rPr>
                <w:b/>
              </w:rPr>
              <w:t xml:space="preserve">Annual Meeting </w:t>
            </w:r>
          </w:p>
          <w:p w:rsidR="00094642" w:rsidRPr="00D5039F" w:rsidRDefault="00094642" w:rsidP="00AF43D4">
            <w:r>
              <w:t>Every MAT, which has</w:t>
            </w:r>
            <w:r w:rsidRPr="00D5039F">
              <w:t xml:space="preserve"> a church School</w:t>
            </w:r>
            <w:r>
              <w:t xml:space="preserve"> in</w:t>
            </w:r>
            <w:r w:rsidR="00674106">
              <w:t xml:space="preserve">, </w:t>
            </w:r>
            <w:r w:rsidR="00674106" w:rsidRPr="00D5039F">
              <w:t>will</w:t>
            </w:r>
            <w:r w:rsidRPr="00D5039F">
              <w:t xml:space="preserve"> undertake an Annual Review which focuses on</w:t>
            </w:r>
            <w:r>
              <w:t xml:space="preserve"> the MOU signed by the Trust and links closely to the new SIAMS framework.  </w:t>
            </w:r>
            <w:r w:rsidRPr="00D5039F">
              <w:t xml:space="preserve">  </w:t>
            </w:r>
          </w:p>
        </w:tc>
        <w:tc>
          <w:tcPr>
            <w:tcW w:w="1985" w:type="dxa"/>
            <w:shd w:val="clear" w:color="auto" w:fill="FFFFFF" w:themeFill="background1"/>
          </w:tcPr>
          <w:p w:rsidR="00094642" w:rsidRPr="00025B57" w:rsidRDefault="00CB52A8" w:rsidP="00AF43D4">
            <w:pPr>
              <w:rPr>
                <w:b/>
              </w:rPr>
            </w:pPr>
            <w:r>
              <w:rPr>
                <w:b/>
              </w:rPr>
              <w:t xml:space="preserve">CEO/DBE </w:t>
            </w:r>
          </w:p>
        </w:tc>
        <w:tc>
          <w:tcPr>
            <w:tcW w:w="1417" w:type="dxa"/>
            <w:shd w:val="clear" w:color="auto" w:fill="FFFFFF" w:themeFill="background1"/>
          </w:tcPr>
          <w:p w:rsidR="00094642" w:rsidRPr="00025B57" w:rsidRDefault="00094642" w:rsidP="00AF43D4">
            <w:pPr>
              <w:rPr>
                <w:b/>
              </w:rPr>
            </w:pPr>
          </w:p>
        </w:tc>
        <w:tc>
          <w:tcPr>
            <w:tcW w:w="851" w:type="dxa"/>
            <w:shd w:val="clear" w:color="auto" w:fill="FFFFFF" w:themeFill="background1"/>
          </w:tcPr>
          <w:p w:rsidR="00094642" w:rsidRPr="00025B57" w:rsidRDefault="00094642" w:rsidP="00AF43D4">
            <w:pPr>
              <w:rPr>
                <w:b/>
              </w:rPr>
            </w:pPr>
          </w:p>
        </w:tc>
        <w:tc>
          <w:tcPr>
            <w:tcW w:w="850" w:type="dxa"/>
            <w:shd w:val="clear" w:color="auto" w:fill="FFFFFF" w:themeFill="background1"/>
          </w:tcPr>
          <w:p w:rsidR="00094642" w:rsidRPr="00025B57" w:rsidRDefault="00094642" w:rsidP="00AF43D4">
            <w:pPr>
              <w:rPr>
                <w:b/>
              </w:rPr>
            </w:pPr>
          </w:p>
        </w:tc>
      </w:tr>
      <w:tr w:rsidR="00094642" w:rsidRPr="00025B57" w:rsidTr="00AF43D4">
        <w:tc>
          <w:tcPr>
            <w:tcW w:w="567" w:type="dxa"/>
            <w:shd w:val="clear" w:color="auto" w:fill="FFFFFF" w:themeFill="background1"/>
          </w:tcPr>
          <w:p w:rsidR="00094642" w:rsidRPr="00025B57" w:rsidRDefault="00094642" w:rsidP="00AF43D4">
            <w:pPr>
              <w:rPr>
                <w:b/>
              </w:rPr>
            </w:pPr>
            <w:r>
              <w:rPr>
                <w:b/>
              </w:rPr>
              <w:t>24</w:t>
            </w:r>
          </w:p>
        </w:tc>
        <w:tc>
          <w:tcPr>
            <w:tcW w:w="710" w:type="dxa"/>
            <w:shd w:val="clear" w:color="auto" w:fill="FFFFFF" w:themeFill="background1"/>
          </w:tcPr>
          <w:p w:rsidR="00094642" w:rsidRPr="00025B57" w:rsidRDefault="00094642" w:rsidP="00AF43D4">
            <w:pPr>
              <w:rPr>
                <w:b/>
                <w:sz w:val="18"/>
                <w:szCs w:val="18"/>
              </w:rPr>
            </w:pPr>
          </w:p>
        </w:tc>
        <w:tc>
          <w:tcPr>
            <w:tcW w:w="9355" w:type="dxa"/>
            <w:shd w:val="clear" w:color="auto" w:fill="FFFFFF" w:themeFill="background1"/>
          </w:tcPr>
          <w:p w:rsidR="00094642" w:rsidRDefault="00094642" w:rsidP="00AF43D4">
            <w:pPr>
              <w:rPr>
                <w:b/>
              </w:rPr>
            </w:pPr>
            <w:r>
              <w:rPr>
                <w:b/>
              </w:rPr>
              <w:t>Ongoing CPD</w:t>
            </w:r>
          </w:p>
          <w:p w:rsidR="00094642" w:rsidRDefault="00094642" w:rsidP="00AF43D4">
            <w:r>
              <w:t>The DBE continues to offer all its Church Schools and Church School Academies a continuing offer of CPD, this</w:t>
            </w:r>
            <w:r w:rsidR="00B639AB">
              <w:t xml:space="preserve"> currently</w:t>
            </w:r>
            <w:r>
              <w:t xml:space="preserve"> includes:</w:t>
            </w:r>
          </w:p>
          <w:p w:rsidR="00094642" w:rsidRDefault="00094642" w:rsidP="00094642">
            <w:pPr>
              <w:pStyle w:val="ListParagraph"/>
              <w:numPr>
                <w:ilvl w:val="0"/>
                <w:numId w:val="5"/>
              </w:numPr>
            </w:pPr>
            <w:proofErr w:type="spellStart"/>
            <w:r>
              <w:t>Headteacher</w:t>
            </w:r>
            <w:proofErr w:type="spellEnd"/>
            <w:r>
              <w:t xml:space="preserve"> and Chair Termly Updates </w:t>
            </w:r>
          </w:p>
          <w:p w:rsidR="00094642" w:rsidRDefault="00094642" w:rsidP="00094642">
            <w:pPr>
              <w:pStyle w:val="ListParagraph"/>
              <w:numPr>
                <w:ilvl w:val="0"/>
                <w:numId w:val="5"/>
              </w:numPr>
            </w:pPr>
            <w:r>
              <w:t xml:space="preserve">A SIAMS Health Check </w:t>
            </w:r>
          </w:p>
          <w:p w:rsidR="00094642" w:rsidRDefault="00094642" w:rsidP="00094642">
            <w:pPr>
              <w:pStyle w:val="ListParagraph"/>
              <w:numPr>
                <w:ilvl w:val="0"/>
                <w:numId w:val="5"/>
              </w:numPr>
            </w:pPr>
            <w:r>
              <w:t xml:space="preserve">Approval of Foundation Representatives at all governance levels </w:t>
            </w:r>
          </w:p>
          <w:p w:rsidR="00094642" w:rsidRDefault="00094642" w:rsidP="00094642">
            <w:pPr>
              <w:pStyle w:val="ListParagraph"/>
              <w:numPr>
                <w:ilvl w:val="0"/>
                <w:numId w:val="5"/>
              </w:numPr>
            </w:pPr>
            <w:r>
              <w:t>Training for Foundation Members, Directors and Governors</w:t>
            </w:r>
          </w:p>
          <w:p w:rsidR="00094642" w:rsidRDefault="00094642" w:rsidP="00094642">
            <w:pPr>
              <w:pStyle w:val="ListParagraph"/>
              <w:numPr>
                <w:ilvl w:val="0"/>
                <w:numId w:val="5"/>
              </w:numPr>
            </w:pPr>
            <w:proofErr w:type="spellStart"/>
            <w:r>
              <w:t>Headteacher</w:t>
            </w:r>
            <w:proofErr w:type="spellEnd"/>
            <w:r>
              <w:t xml:space="preserve"> retreat </w:t>
            </w:r>
          </w:p>
          <w:p w:rsidR="00094642" w:rsidRPr="00D5039F" w:rsidRDefault="00094642" w:rsidP="00094642">
            <w:pPr>
              <w:pStyle w:val="ListParagraph"/>
              <w:numPr>
                <w:ilvl w:val="0"/>
                <w:numId w:val="5"/>
              </w:numPr>
            </w:pPr>
            <w:r>
              <w:t xml:space="preserve">A wealth of other training and CPD opportunities outlined on the </w:t>
            </w:r>
            <w:hyperlink r:id="rId11" w:history="1">
              <w:r w:rsidRPr="00954982">
                <w:rPr>
                  <w:rStyle w:val="Hyperlink"/>
                  <w:color w:val="auto"/>
                  <w:u w:val="none"/>
                </w:rPr>
                <w:t>website</w:t>
              </w:r>
            </w:hyperlink>
          </w:p>
        </w:tc>
        <w:tc>
          <w:tcPr>
            <w:tcW w:w="1985" w:type="dxa"/>
            <w:shd w:val="clear" w:color="auto" w:fill="FFFFFF" w:themeFill="background1"/>
          </w:tcPr>
          <w:p w:rsidR="00094642" w:rsidRPr="00025B57" w:rsidRDefault="00B639AB" w:rsidP="00AF43D4">
            <w:pPr>
              <w:rPr>
                <w:b/>
              </w:rPr>
            </w:pPr>
            <w:r>
              <w:rPr>
                <w:b/>
              </w:rPr>
              <w:t>Head/CEO</w:t>
            </w:r>
          </w:p>
        </w:tc>
        <w:tc>
          <w:tcPr>
            <w:tcW w:w="1417" w:type="dxa"/>
            <w:shd w:val="clear" w:color="auto" w:fill="FFFFFF" w:themeFill="background1"/>
          </w:tcPr>
          <w:p w:rsidR="00094642" w:rsidRPr="00025B57" w:rsidRDefault="00094642" w:rsidP="00AF43D4">
            <w:pPr>
              <w:rPr>
                <w:b/>
              </w:rPr>
            </w:pPr>
          </w:p>
        </w:tc>
        <w:tc>
          <w:tcPr>
            <w:tcW w:w="851" w:type="dxa"/>
            <w:shd w:val="clear" w:color="auto" w:fill="FFFFFF" w:themeFill="background1"/>
          </w:tcPr>
          <w:p w:rsidR="00094642" w:rsidRPr="00025B57" w:rsidRDefault="00094642" w:rsidP="00AF43D4">
            <w:pPr>
              <w:rPr>
                <w:b/>
              </w:rPr>
            </w:pPr>
          </w:p>
        </w:tc>
        <w:tc>
          <w:tcPr>
            <w:tcW w:w="850" w:type="dxa"/>
            <w:shd w:val="clear" w:color="auto" w:fill="FFFFFF" w:themeFill="background1"/>
          </w:tcPr>
          <w:p w:rsidR="00094642" w:rsidRPr="00025B57" w:rsidRDefault="00094642" w:rsidP="00AF43D4">
            <w:pPr>
              <w:rPr>
                <w:b/>
              </w:rPr>
            </w:pPr>
          </w:p>
        </w:tc>
      </w:tr>
    </w:tbl>
    <w:p w:rsidR="00AF43D4" w:rsidRDefault="00AF43D4" w:rsidP="00674106"/>
    <w:sectPr w:rsidR="00AF43D4" w:rsidSect="00977BDF">
      <w:headerReference w:type="default" r:id="rId12"/>
      <w:footerReference w:type="default" r:id="rId13"/>
      <w:pgSz w:w="16838" w:h="11906" w:orient="landscape"/>
      <w:pgMar w:top="1418" w:right="1440" w:bottom="1134" w:left="144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9AB" w:rsidRDefault="00B639AB" w:rsidP="00094642">
      <w:pPr>
        <w:spacing w:after="0" w:line="240" w:lineRule="auto"/>
      </w:pPr>
      <w:r>
        <w:separator/>
      </w:r>
    </w:p>
  </w:endnote>
  <w:endnote w:type="continuationSeparator" w:id="0">
    <w:p w:rsidR="00B639AB" w:rsidRDefault="00B639AB" w:rsidP="0009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AB" w:rsidRDefault="00B639AB" w:rsidP="00993B29">
    <w:pPr>
      <w:pStyle w:val="Footer"/>
      <w:jc w:val="right"/>
    </w:pPr>
    <w:r>
      <w:t>Oct 2018 v 1</w:t>
    </w:r>
  </w:p>
  <w:p w:rsidR="00B639AB" w:rsidRDefault="00B639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9AB" w:rsidRDefault="00B639AB" w:rsidP="00094642">
      <w:pPr>
        <w:spacing w:after="0" w:line="240" w:lineRule="auto"/>
      </w:pPr>
      <w:r>
        <w:separator/>
      </w:r>
    </w:p>
  </w:footnote>
  <w:footnote w:type="continuationSeparator" w:id="0">
    <w:p w:rsidR="00B639AB" w:rsidRDefault="00B639AB" w:rsidP="000946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AB" w:rsidRDefault="00B639AB">
    <w:pPr>
      <w:pStyle w:val="Header"/>
      <w:rPr>
        <w:b/>
        <w:sz w:val="36"/>
        <w:szCs w:val="36"/>
      </w:rPr>
    </w:pPr>
    <w:r>
      <w:rPr>
        <w:noProof/>
        <w:lang w:eastAsia="en-GB"/>
      </w:rPr>
      <w:drawing>
        <wp:anchor distT="0" distB="0" distL="114300" distR="114300" simplePos="0" relativeHeight="251659264" behindDoc="1" locked="0" layoutInCell="1" allowOverlap="1" wp14:anchorId="5409441C" wp14:editId="0286C7E2">
          <wp:simplePos x="0" y="0"/>
          <wp:positionH relativeFrom="column">
            <wp:posOffset>7386320</wp:posOffset>
          </wp:positionH>
          <wp:positionV relativeFrom="paragraph">
            <wp:posOffset>-165735</wp:posOffset>
          </wp:positionV>
          <wp:extent cx="1994535" cy="581660"/>
          <wp:effectExtent l="0" t="0" r="5715" b="8890"/>
          <wp:wrapTight wrapText="bothSides">
            <wp:wrapPolygon edited="0">
              <wp:start x="0" y="0"/>
              <wp:lineTo x="0" y="21223"/>
              <wp:lineTo x="21456" y="21223"/>
              <wp:lineTo x="21456"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4535" cy="581660"/>
                  </a:xfrm>
                  <a:prstGeom prst="rect">
                    <a:avLst/>
                  </a:prstGeom>
                </pic:spPr>
              </pic:pic>
            </a:graphicData>
          </a:graphic>
          <wp14:sizeRelH relativeFrom="page">
            <wp14:pctWidth>0</wp14:pctWidth>
          </wp14:sizeRelH>
          <wp14:sizeRelV relativeFrom="page">
            <wp14:pctHeight>0</wp14:pctHeight>
          </wp14:sizeRelV>
        </wp:anchor>
      </w:drawing>
    </w:r>
    <w:r w:rsidRPr="00005747">
      <w:rPr>
        <w:b/>
        <w:sz w:val="36"/>
        <w:szCs w:val="36"/>
      </w:rPr>
      <w:t>Academy Conversion Checklist to join an Existing Multi-Academy Trust</w:t>
    </w:r>
    <w:r>
      <w:rPr>
        <w:b/>
        <w:sz w:val="36"/>
        <w:szCs w:val="36"/>
      </w:rPr>
      <w:t xml:space="preserve"> </w:t>
    </w:r>
  </w:p>
  <w:p w:rsidR="00B639AB" w:rsidRPr="00674106" w:rsidRDefault="00B639AB">
    <w:pPr>
      <w:pStyle w:val="Header"/>
      <w:rPr>
        <w:sz w:val="22"/>
      </w:rPr>
    </w:pPr>
    <w:r>
      <w:rPr>
        <w:b/>
        <w:sz w:val="22"/>
      </w:rPr>
      <w:t>(</w:t>
    </w:r>
    <w:r w:rsidRPr="00674106">
      <w:rPr>
        <w:b/>
        <w:sz w:val="22"/>
      </w:rPr>
      <w:t xml:space="preserve">This list is a </w:t>
    </w:r>
    <w:r>
      <w:rPr>
        <w:b/>
        <w:sz w:val="22"/>
      </w:rPr>
      <w:t xml:space="preserve">general </w:t>
    </w:r>
    <w:r w:rsidRPr="00674106">
      <w:rPr>
        <w:b/>
        <w:sz w:val="22"/>
      </w:rPr>
      <w:t xml:space="preserve">guide to activities to undertake – please </w:t>
    </w:r>
    <w:r>
      <w:rPr>
        <w:b/>
        <w:sz w:val="22"/>
      </w:rPr>
      <w:t>also discuss actions</w:t>
    </w:r>
    <w:r w:rsidRPr="00674106">
      <w:rPr>
        <w:b/>
        <w:sz w:val="22"/>
      </w:rPr>
      <w:t xml:space="preserve"> with the MAT you are working with</w:t>
    </w:r>
    <w:r>
      <w:rPr>
        <w:b/>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33AA"/>
    <w:multiLevelType w:val="hybridMultilevel"/>
    <w:tmpl w:val="7E9C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B33E68"/>
    <w:multiLevelType w:val="hybridMultilevel"/>
    <w:tmpl w:val="0FAE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3753EB"/>
    <w:multiLevelType w:val="hybridMultilevel"/>
    <w:tmpl w:val="6682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153DBC"/>
    <w:multiLevelType w:val="hybridMultilevel"/>
    <w:tmpl w:val="0C5C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016794"/>
    <w:multiLevelType w:val="hybridMultilevel"/>
    <w:tmpl w:val="ED48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F4F5E45"/>
    <w:multiLevelType w:val="hybridMultilevel"/>
    <w:tmpl w:val="7888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42"/>
    <w:rsid w:val="00094642"/>
    <w:rsid w:val="003624EC"/>
    <w:rsid w:val="00536719"/>
    <w:rsid w:val="005F315B"/>
    <w:rsid w:val="00674106"/>
    <w:rsid w:val="00840461"/>
    <w:rsid w:val="00977BDF"/>
    <w:rsid w:val="00993B29"/>
    <w:rsid w:val="00A91A7B"/>
    <w:rsid w:val="00A95610"/>
    <w:rsid w:val="00AF43D4"/>
    <w:rsid w:val="00B0762C"/>
    <w:rsid w:val="00B639AB"/>
    <w:rsid w:val="00C54220"/>
    <w:rsid w:val="00C64663"/>
    <w:rsid w:val="00CB52A8"/>
    <w:rsid w:val="00D842CA"/>
    <w:rsid w:val="00E6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642"/>
    <w:rPr>
      <w:color w:val="0000FF" w:themeColor="hyperlink"/>
      <w:u w:val="single"/>
    </w:rPr>
  </w:style>
  <w:style w:type="paragraph" w:styleId="ListParagraph">
    <w:name w:val="List Paragraph"/>
    <w:basedOn w:val="Normal"/>
    <w:uiPriority w:val="34"/>
    <w:qFormat/>
    <w:rsid w:val="00094642"/>
    <w:pPr>
      <w:ind w:left="720"/>
      <w:contextualSpacing/>
    </w:pPr>
  </w:style>
  <w:style w:type="table" w:styleId="TableGrid">
    <w:name w:val="Table Grid"/>
    <w:basedOn w:val="TableNormal"/>
    <w:uiPriority w:val="59"/>
    <w:rsid w:val="00094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642"/>
  </w:style>
  <w:style w:type="paragraph" w:styleId="Footer">
    <w:name w:val="footer"/>
    <w:basedOn w:val="Normal"/>
    <w:link w:val="FooterChar"/>
    <w:uiPriority w:val="99"/>
    <w:unhideWhenUsed/>
    <w:rsid w:val="00094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642"/>
  </w:style>
  <w:style w:type="paragraph" w:styleId="BalloonText">
    <w:name w:val="Balloon Text"/>
    <w:basedOn w:val="Normal"/>
    <w:link w:val="BalloonTextChar"/>
    <w:uiPriority w:val="99"/>
    <w:semiHidden/>
    <w:unhideWhenUsed/>
    <w:rsid w:val="00094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6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642"/>
    <w:rPr>
      <w:color w:val="0000FF" w:themeColor="hyperlink"/>
      <w:u w:val="single"/>
    </w:rPr>
  </w:style>
  <w:style w:type="paragraph" w:styleId="ListParagraph">
    <w:name w:val="List Paragraph"/>
    <w:basedOn w:val="Normal"/>
    <w:uiPriority w:val="34"/>
    <w:qFormat/>
    <w:rsid w:val="00094642"/>
    <w:pPr>
      <w:ind w:left="720"/>
      <w:contextualSpacing/>
    </w:pPr>
  </w:style>
  <w:style w:type="table" w:styleId="TableGrid">
    <w:name w:val="Table Grid"/>
    <w:basedOn w:val="TableNormal"/>
    <w:uiPriority w:val="59"/>
    <w:rsid w:val="00094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642"/>
  </w:style>
  <w:style w:type="paragraph" w:styleId="Footer">
    <w:name w:val="footer"/>
    <w:basedOn w:val="Normal"/>
    <w:link w:val="FooterChar"/>
    <w:uiPriority w:val="99"/>
    <w:unhideWhenUsed/>
    <w:rsid w:val="00094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642"/>
  </w:style>
  <w:style w:type="paragraph" w:styleId="BalloonText">
    <w:name w:val="Balloon Text"/>
    <w:basedOn w:val="Normal"/>
    <w:link w:val="BalloonTextChar"/>
    <w:uiPriority w:val="99"/>
    <w:semiHidden/>
    <w:unhideWhenUsed/>
    <w:rsid w:val="00094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thandwells.org.uk/supporting-children/school-effectiveness/training-opp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collections/convert-to-an-academy-documents-for-schools" TargetMode="External"/><Relationship Id="rId4" Type="http://schemas.microsoft.com/office/2007/relationships/stylesWithEffects" Target="stylesWithEffects.xml"/><Relationship Id="rId9" Type="http://schemas.openxmlformats.org/officeDocument/2006/relationships/hyperlink" Target="http://www.bathandwells.org.uk/supporting-children/school-organisation/academ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41769-2AD8-4E4A-9531-9615A492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CE8146F0</Template>
  <TotalTime>153</TotalTime>
  <Pages>6</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Wilkes</dc:creator>
  <cp:lastModifiedBy>Helen Garrett</cp:lastModifiedBy>
  <cp:revision>8</cp:revision>
  <cp:lastPrinted>2018-10-15T15:46:00Z</cp:lastPrinted>
  <dcterms:created xsi:type="dcterms:W3CDTF">2018-10-15T14:36:00Z</dcterms:created>
  <dcterms:modified xsi:type="dcterms:W3CDTF">2018-10-18T11:04:00Z</dcterms:modified>
</cp:coreProperties>
</file>