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534" w:rsidRDefault="005915CD" w:rsidP="00F71758">
      <w:pPr>
        <w:spacing w:after="0" w:line="240" w:lineRule="auto"/>
        <w:rPr>
          <w:b/>
        </w:rPr>
      </w:pPr>
      <w:bookmarkStart w:id="0" w:name="_GoBack"/>
      <w:bookmarkEnd w:id="0"/>
      <w:r>
        <w:rPr>
          <w:b/>
          <w:noProof/>
          <w:lang w:eastAsia="en-GB"/>
        </w:rPr>
        <w:drawing>
          <wp:anchor distT="0" distB="0" distL="114300" distR="114300" simplePos="0" relativeHeight="251658240" behindDoc="0" locked="0" layoutInCell="1" allowOverlap="1">
            <wp:simplePos x="2476500" y="914400"/>
            <wp:positionH relativeFrom="margin">
              <wp:align>right</wp:align>
            </wp:positionH>
            <wp:positionV relativeFrom="margin">
              <wp:align>top</wp:align>
            </wp:positionV>
            <wp:extent cx="2614295"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A5 (Use w40m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4295" cy="800100"/>
                    </a:xfrm>
                    <a:prstGeom prst="rect">
                      <a:avLst/>
                    </a:prstGeom>
                  </pic:spPr>
                </pic:pic>
              </a:graphicData>
            </a:graphic>
          </wp:anchor>
        </w:drawing>
      </w:r>
    </w:p>
    <w:p w:rsidR="00013A33" w:rsidRDefault="00013A33" w:rsidP="00F71758">
      <w:pPr>
        <w:spacing w:after="0" w:line="240" w:lineRule="auto"/>
        <w:rPr>
          <w:b/>
        </w:rPr>
      </w:pPr>
    </w:p>
    <w:p w:rsidR="00013A33" w:rsidRDefault="00013A33" w:rsidP="00F71758">
      <w:pPr>
        <w:spacing w:after="0" w:line="240" w:lineRule="auto"/>
        <w:rPr>
          <w:b/>
        </w:rPr>
      </w:pPr>
    </w:p>
    <w:p w:rsidR="00013A33" w:rsidRDefault="00013A33" w:rsidP="00F71758">
      <w:pPr>
        <w:spacing w:after="0" w:line="240" w:lineRule="auto"/>
        <w:rPr>
          <w:b/>
        </w:rPr>
      </w:pPr>
    </w:p>
    <w:p w:rsidR="005915CD" w:rsidRDefault="005915CD" w:rsidP="00F71758">
      <w:pPr>
        <w:spacing w:after="0" w:line="240" w:lineRule="auto"/>
        <w:rPr>
          <w:b/>
          <w:sz w:val="24"/>
          <w:szCs w:val="24"/>
        </w:rPr>
      </w:pPr>
    </w:p>
    <w:p w:rsidR="005915CD" w:rsidRDefault="005915CD" w:rsidP="00F71758">
      <w:pPr>
        <w:spacing w:after="0" w:line="240" w:lineRule="auto"/>
        <w:rPr>
          <w:b/>
          <w:sz w:val="24"/>
          <w:szCs w:val="24"/>
        </w:rPr>
      </w:pPr>
    </w:p>
    <w:p w:rsidR="005915CD" w:rsidRPr="005915CD" w:rsidRDefault="005915CD" w:rsidP="00F71758">
      <w:pPr>
        <w:spacing w:after="0" w:line="240" w:lineRule="auto"/>
        <w:rPr>
          <w:rFonts w:ascii="Calibri" w:hAnsi="Calibri"/>
          <w:sz w:val="24"/>
          <w:szCs w:val="24"/>
        </w:rPr>
      </w:pPr>
    </w:p>
    <w:p w:rsidR="007522C4" w:rsidRPr="00947D4F" w:rsidRDefault="00F859EE" w:rsidP="00F71758">
      <w:pPr>
        <w:spacing w:after="0" w:line="240" w:lineRule="auto"/>
        <w:rPr>
          <w:rFonts w:asciiTheme="majorHAnsi" w:hAnsiTheme="majorHAnsi"/>
          <w:b/>
          <w:sz w:val="36"/>
          <w:szCs w:val="24"/>
        </w:rPr>
      </w:pPr>
      <w:r w:rsidRPr="00947D4F">
        <w:rPr>
          <w:rFonts w:asciiTheme="majorHAnsi" w:hAnsiTheme="majorHAnsi"/>
          <w:b/>
          <w:sz w:val="36"/>
          <w:szCs w:val="24"/>
        </w:rPr>
        <w:t xml:space="preserve">Foundation </w:t>
      </w:r>
      <w:r w:rsidR="00947D4F" w:rsidRPr="00947D4F">
        <w:rPr>
          <w:rFonts w:asciiTheme="majorHAnsi" w:hAnsiTheme="majorHAnsi"/>
          <w:b/>
          <w:sz w:val="36"/>
          <w:szCs w:val="24"/>
        </w:rPr>
        <w:t>Representatives -</w:t>
      </w:r>
      <w:r w:rsidR="004918FF" w:rsidRPr="00947D4F">
        <w:rPr>
          <w:rFonts w:asciiTheme="majorHAnsi" w:hAnsiTheme="majorHAnsi"/>
          <w:b/>
          <w:sz w:val="36"/>
          <w:szCs w:val="24"/>
        </w:rPr>
        <w:t xml:space="preserve"> </w:t>
      </w:r>
      <w:r w:rsidR="0014351F" w:rsidRPr="00947D4F">
        <w:rPr>
          <w:rFonts w:asciiTheme="majorHAnsi" w:hAnsiTheme="majorHAnsi"/>
          <w:b/>
          <w:sz w:val="36"/>
          <w:szCs w:val="24"/>
        </w:rPr>
        <w:t>D</w:t>
      </w:r>
      <w:r w:rsidR="004918FF" w:rsidRPr="00947D4F">
        <w:rPr>
          <w:rFonts w:asciiTheme="majorHAnsi" w:hAnsiTheme="majorHAnsi"/>
          <w:b/>
          <w:sz w:val="36"/>
          <w:szCs w:val="24"/>
        </w:rPr>
        <w:t>efinition</w:t>
      </w:r>
      <w:r w:rsidR="00947D4F" w:rsidRPr="00947D4F">
        <w:rPr>
          <w:rFonts w:asciiTheme="majorHAnsi" w:hAnsiTheme="majorHAnsi"/>
          <w:b/>
          <w:sz w:val="36"/>
          <w:szCs w:val="24"/>
        </w:rPr>
        <w:t>s</w:t>
      </w:r>
      <w:r w:rsidR="004918FF" w:rsidRPr="00947D4F">
        <w:rPr>
          <w:rFonts w:asciiTheme="majorHAnsi" w:hAnsiTheme="majorHAnsi"/>
          <w:b/>
          <w:sz w:val="36"/>
          <w:szCs w:val="24"/>
        </w:rPr>
        <w:t xml:space="preserve"> and </w:t>
      </w:r>
      <w:r w:rsidR="0014351F" w:rsidRPr="00947D4F">
        <w:rPr>
          <w:rFonts w:asciiTheme="majorHAnsi" w:hAnsiTheme="majorHAnsi"/>
          <w:b/>
          <w:sz w:val="36"/>
          <w:szCs w:val="24"/>
        </w:rPr>
        <w:t>R</w:t>
      </w:r>
      <w:r w:rsidR="004918FF" w:rsidRPr="00947D4F">
        <w:rPr>
          <w:rFonts w:asciiTheme="majorHAnsi" w:hAnsiTheme="majorHAnsi"/>
          <w:b/>
          <w:sz w:val="36"/>
          <w:szCs w:val="24"/>
        </w:rPr>
        <w:t>ole</w:t>
      </w:r>
      <w:r w:rsidR="00947D4F" w:rsidRPr="00947D4F">
        <w:rPr>
          <w:rFonts w:asciiTheme="majorHAnsi" w:hAnsiTheme="majorHAnsi"/>
          <w:b/>
          <w:sz w:val="36"/>
          <w:szCs w:val="24"/>
        </w:rPr>
        <w:t>s</w:t>
      </w:r>
    </w:p>
    <w:p w:rsidR="0014351F" w:rsidRPr="005915CD" w:rsidRDefault="0014351F" w:rsidP="00F71758">
      <w:pPr>
        <w:spacing w:after="0" w:line="240" w:lineRule="auto"/>
        <w:rPr>
          <w:rFonts w:ascii="Calibri" w:hAnsi="Calibri"/>
          <w:sz w:val="24"/>
          <w:szCs w:val="24"/>
        </w:rPr>
      </w:pPr>
    </w:p>
    <w:p w:rsidR="0014351F" w:rsidRPr="00947D4F" w:rsidRDefault="0014351F" w:rsidP="00F71758">
      <w:pPr>
        <w:spacing w:after="0" w:line="240" w:lineRule="auto"/>
        <w:rPr>
          <w:rFonts w:asciiTheme="minorHAnsi" w:hAnsiTheme="minorHAnsi"/>
          <w:sz w:val="24"/>
          <w:szCs w:val="24"/>
        </w:rPr>
      </w:pPr>
      <w:r w:rsidRPr="00947D4F">
        <w:rPr>
          <w:rFonts w:asciiTheme="minorHAnsi" w:hAnsiTheme="minorHAnsi"/>
          <w:sz w:val="24"/>
          <w:szCs w:val="24"/>
        </w:rPr>
        <w:t>The core vision of the Education department as stated in John 10.10 ‘That they shall have life, life in all its fullness’</w:t>
      </w:r>
      <w:r w:rsidR="00AA2890" w:rsidRPr="00947D4F">
        <w:rPr>
          <w:rFonts w:asciiTheme="minorHAnsi" w:hAnsiTheme="minorHAnsi"/>
          <w:sz w:val="24"/>
          <w:szCs w:val="24"/>
        </w:rPr>
        <w:t xml:space="preserve"> underpins the approach outlined</w:t>
      </w:r>
      <w:r w:rsidRPr="00947D4F">
        <w:rPr>
          <w:rFonts w:asciiTheme="minorHAnsi" w:hAnsiTheme="minorHAnsi"/>
          <w:sz w:val="24"/>
          <w:szCs w:val="24"/>
        </w:rPr>
        <w:t xml:space="preserve"> in this protocol. The criteria against which each application for academy conversion will be considered represents the most effective means of securing positive outcomes for children within a distinctively Christian context.</w:t>
      </w:r>
    </w:p>
    <w:p w:rsidR="0014351F" w:rsidRPr="00947D4F" w:rsidRDefault="0014351F" w:rsidP="00F71758">
      <w:pPr>
        <w:spacing w:after="0" w:line="240" w:lineRule="auto"/>
        <w:rPr>
          <w:rFonts w:asciiTheme="minorHAnsi" w:hAnsiTheme="minorHAnsi"/>
          <w:sz w:val="24"/>
          <w:szCs w:val="24"/>
        </w:rPr>
      </w:pPr>
    </w:p>
    <w:p w:rsidR="00897D54" w:rsidRPr="00947D4F" w:rsidRDefault="004918FF" w:rsidP="00F71758">
      <w:pPr>
        <w:spacing w:after="0" w:line="240" w:lineRule="auto"/>
        <w:rPr>
          <w:rFonts w:asciiTheme="minorHAnsi" w:hAnsiTheme="minorHAnsi"/>
          <w:sz w:val="24"/>
          <w:szCs w:val="24"/>
        </w:rPr>
      </w:pPr>
      <w:r w:rsidRPr="00947D4F">
        <w:rPr>
          <w:rFonts w:asciiTheme="minorHAnsi" w:hAnsiTheme="minorHAnsi"/>
          <w:sz w:val="24"/>
          <w:szCs w:val="24"/>
        </w:rPr>
        <w:t>A foundation member/director/governor must contribute to the skills identified in the skills audit for their particular body</w:t>
      </w:r>
      <w:r w:rsidR="00947D4F" w:rsidRPr="00947D4F">
        <w:rPr>
          <w:rFonts w:asciiTheme="minorHAnsi" w:hAnsiTheme="minorHAnsi"/>
          <w:sz w:val="24"/>
          <w:szCs w:val="24"/>
        </w:rPr>
        <w:t>,</w:t>
      </w:r>
      <w:r w:rsidRPr="00947D4F">
        <w:rPr>
          <w:rFonts w:asciiTheme="minorHAnsi" w:hAnsiTheme="minorHAnsi"/>
          <w:sz w:val="24"/>
          <w:szCs w:val="24"/>
        </w:rPr>
        <w:t xml:space="preserve"> but in addition fulfil the role below of a foundation member/director/governor. This ensures that the foundation member/director/governor is a valued member of </w:t>
      </w:r>
      <w:r w:rsidR="005F7450" w:rsidRPr="00947D4F">
        <w:rPr>
          <w:rFonts w:asciiTheme="minorHAnsi" w:hAnsiTheme="minorHAnsi"/>
          <w:sz w:val="24"/>
          <w:szCs w:val="24"/>
        </w:rPr>
        <w:t>the body</w:t>
      </w:r>
      <w:r w:rsidR="00947D4F" w:rsidRPr="00947D4F">
        <w:rPr>
          <w:rFonts w:asciiTheme="minorHAnsi" w:hAnsiTheme="minorHAnsi"/>
          <w:sz w:val="24"/>
          <w:szCs w:val="24"/>
        </w:rPr>
        <w:t>,</w:t>
      </w:r>
      <w:r w:rsidR="005F7450" w:rsidRPr="00947D4F">
        <w:rPr>
          <w:rFonts w:asciiTheme="minorHAnsi" w:hAnsiTheme="minorHAnsi"/>
          <w:sz w:val="24"/>
          <w:szCs w:val="24"/>
        </w:rPr>
        <w:t xml:space="preserve"> </w:t>
      </w:r>
      <w:r w:rsidR="00947D4F" w:rsidRPr="00947D4F">
        <w:rPr>
          <w:rFonts w:asciiTheme="minorHAnsi" w:hAnsiTheme="minorHAnsi"/>
          <w:sz w:val="24"/>
          <w:szCs w:val="24"/>
        </w:rPr>
        <w:t>who</w:t>
      </w:r>
      <w:r w:rsidR="005F7450" w:rsidRPr="00947D4F">
        <w:rPr>
          <w:rFonts w:asciiTheme="minorHAnsi" w:hAnsiTheme="minorHAnsi"/>
          <w:sz w:val="24"/>
          <w:szCs w:val="24"/>
        </w:rPr>
        <w:t xml:space="preserve"> contribut</w:t>
      </w:r>
      <w:r w:rsidR="00AF1BC4" w:rsidRPr="00947D4F">
        <w:rPr>
          <w:rFonts w:asciiTheme="minorHAnsi" w:hAnsiTheme="minorHAnsi"/>
          <w:sz w:val="24"/>
          <w:szCs w:val="24"/>
        </w:rPr>
        <w:t>e</w:t>
      </w:r>
      <w:r w:rsidR="00947D4F" w:rsidRPr="00947D4F">
        <w:rPr>
          <w:rFonts w:asciiTheme="minorHAnsi" w:hAnsiTheme="minorHAnsi"/>
          <w:sz w:val="24"/>
          <w:szCs w:val="24"/>
        </w:rPr>
        <w:t>s</w:t>
      </w:r>
      <w:r w:rsidR="005F7450" w:rsidRPr="00947D4F">
        <w:rPr>
          <w:rFonts w:asciiTheme="minorHAnsi" w:hAnsiTheme="minorHAnsi"/>
          <w:sz w:val="24"/>
          <w:szCs w:val="24"/>
        </w:rPr>
        <w:t xml:space="preserve"> o</w:t>
      </w:r>
      <w:r w:rsidR="00AA2890" w:rsidRPr="00947D4F">
        <w:rPr>
          <w:rFonts w:asciiTheme="minorHAnsi" w:hAnsiTheme="minorHAnsi"/>
          <w:sz w:val="24"/>
          <w:szCs w:val="24"/>
        </w:rPr>
        <w:t>ver and above the foundation designation.</w:t>
      </w:r>
    </w:p>
    <w:p w:rsidR="00D43965" w:rsidRPr="00947D4F" w:rsidRDefault="00D43965" w:rsidP="00F71758">
      <w:pPr>
        <w:spacing w:after="0" w:line="240" w:lineRule="auto"/>
        <w:rPr>
          <w:rFonts w:asciiTheme="minorHAnsi" w:hAnsiTheme="minorHAnsi"/>
          <w:sz w:val="24"/>
          <w:szCs w:val="24"/>
        </w:rPr>
      </w:pPr>
    </w:p>
    <w:p w:rsidR="00947D4F" w:rsidRPr="00947D4F" w:rsidRDefault="00947D4F" w:rsidP="00F71758">
      <w:pPr>
        <w:spacing w:after="0" w:line="240" w:lineRule="auto"/>
        <w:rPr>
          <w:rFonts w:asciiTheme="minorHAnsi" w:hAnsiTheme="minorHAnsi"/>
          <w:sz w:val="24"/>
          <w:szCs w:val="24"/>
        </w:rPr>
      </w:pPr>
    </w:p>
    <w:p w:rsidR="00947D4F" w:rsidRPr="006D3D30" w:rsidRDefault="00D43965" w:rsidP="00F71758">
      <w:pPr>
        <w:spacing w:after="0" w:line="240" w:lineRule="auto"/>
        <w:rPr>
          <w:rFonts w:asciiTheme="minorHAnsi" w:hAnsiTheme="minorHAnsi"/>
          <w:sz w:val="28"/>
          <w:szCs w:val="24"/>
        </w:rPr>
      </w:pPr>
      <w:r w:rsidRPr="006D3D30">
        <w:rPr>
          <w:rFonts w:asciiTheme="minorHAnsi" w:hAnsiTheme="minorHAnsi"/>
          <w:b/>
          <w:sz w:val="28"/>
          <w:szCs w:val="24"/>
        </w:rPr>
        <w:t>Generic definitions</w:t>
      </w:r>
      <w:r w:rsidR="00947D4F" w:rsidRPr="006D3D30">
        <w:rPr>
          <w:rFonts w:asciiTheme="minorHAnsi" w:hAnsiTheme="minorHAnsi"/>
          <w:sz w:val="28"/>
          <w:szCs w:val="24"/>
        </w:rPr>
        <w:t xml:space="preserve"> </w:t>
      </w:r>
    </w:p>
    <w:p w:rsidR="00D43965" w:rsidRPr="00947D4F" w:rsidRDefault="00947D4F" w:rsidP="00F71758">
      <w:pPr>
        <w:spacing w:after="0" w:line="240" w:lineRule="auto"/>
        <w:rPr>
          <w:rFonts w:asciiTheme="minorHAnsi" w:hAnsiTheme="minorHAnsi"/>
          <w:sz w:val="24"/>
          <w:szCs w:val="24"/>
        </w:rPr>
      </w:pPr>
      <w:r w:rsidRPr="00947D4F">
        <w:rPr>
          <w:rFonts w:asciiTheme="minorHAnsi" w:hAnsiTheme="minorHAnsi"/>
          <w:sz w:val="24"/>
          <w:szCs w:val="24"/>
        </w:rPr>
        <w:t>(For more detailed discussion of specific roles, please contact School Organisation directly)</w:t>
      </w:r>
    </w:p>
    <w:p w:rsidR="006C27E0" w:rsidRDefault="006C27E0" w:rsidP="00F71758">
      <w:pPr>
        <w:spacing w:after="0" w:line="240" w:lineRule="auto"/>
        <w:rPr>
          <w:rFonts w:asciiTheme="minorHAnsi" w:hAnsiTheme="minorHAnsi"/>
          <w:sz w:val="24"/>
          <w:szCs w:val="24"/>
        </w:rPr>
      </w:pPr>
    </w:p>
    <w:p w:rsidR="00947D4F" w:rsidRPr="00947D4F" w:rsidRDefault="00947D4F" w:rsidP="00F71758">
      <w:pPr>
        <w:spacing w:after="0" w:line="240" w:lineRule="auto"/>
        <w:rPr>
          <w:rFonts w:asciiTheme="minorHAnsi" w:hAnsiTheme="minorHAnsi"/>
          <w:sz w:val="24"/>
          <w:szCs w:val="24"/>
        </w:rPr>
      </w:pPr>
    </w:p>
    <w:p w:rsidR="00D43965" w:rsidRPr="00947D4F" w:rsidRDefault="00D43965" w:rsidP="00F71758">
      <w:pPr>
        <w:spacing w:after="0" w:line="240" w:lineRule="auto"/>
        <w:rPr>
          <w:rFonts w:asciiTheme="minorHAnsi" w:hAnsiTheme="minorHAnsi"/>
          <w:sz w:val="28"/>
          <w:szCs w:val="24"/>
        </w:rPr>
      </w:pPr>
      <w:r w:rsidRPr="00947D4F">
        <w:rPr>
          <w:rFonts w:asciiTheme="minorHAnsi" w:hAnsiTheme="minorHAnsi"/>
          <w:sz w:val="28"/>
          <w:szCs w:val="24"/>
        </w:rPr>
        <w:t>Members</w:t>
      </w:r>
    </w:p>
    <w:p w:rsidR="00D43965" w:rsidRPr="00947D4F" w:rsidRDefault="00D43965" w:rsidP="00F71758">
      <w:pPr>
        <w:spacing w:after="0" w:line="240" w:lineRule="auto"/>
        <w:rPr>
          <w:rFonts w:asciiTheme="minorHAnsi" w:hAnsiTheme="minorHAnsi"/>
          <w:sz w:val="24"/>
          <w:szCs w:val="24"/>
        </w:rPr>
      </w:pPr>
      <w:r w:rsidRPr="00947D4F">
        <w:rPr>
          <w:rFonts w:asciiTheme="minorHAnsi" w:hAnsiTheme="minorHAnsi"/>
          <w:sz w:val="24"/>
          <w:szCs w:val="24"/>
        </w:rPr>
        <w:t>A MAT has members who appoint a board of directors (or trustees as they are now often called). The members scrutinise the board via annual approval of the accounts, the appointment of auditors and by exercising their right t</w:t>
      </w:r>
      <w:r w:rsidR="00947D4F">
        <w:rPr>
          <w:rFonts w:asciiTheme="minorHAnsi" w:hAnsiTheme="minorHAnsi"/>
          <w:sz w:val="24"/>
          <w:szCs w:val="24"/>
        </w:rPr>
        <w:t>o appoint or remove directors</w:t>
      </w:r>
      <w:r w:rsidRPr="00947D4F">
        <w:rPr>
          <w:rFonts w:asciiTheme="minorHAnsi" w:hAnsiTheme="minorHAnsi"/>
          <w:sz w:val="24"/>
          <w:szCs w:val="24"/>
        </w:rPr>
        <w:t xml:space="preserve"> </w:t>
      </w:r>
      <w:r w:rsidR="00947D4F">
        <w:rPr>
          <w:rFonts w:asciiTheme="minorHAnsi" w:hAnsiTheme="minorHAnsi"/>
          <w:sz w:val="24"/>
          <w:szCs w:val="24"/>
        </w:rPr>
        <w:t>(</w:t>
      </w:r>
      <w:r w:rsidRPr="00947D4F">
        <w:rPr>
          <w:rFonts w:asciiTheme="minorHAnsi" w:hAnsiTheme="minorHAnsi"/>
          <w:sz w:val="24"/>
          <w:szCs w:val="24"/>
        </w:rPr>
        <w:t>This is often through just one annual meeting</w:t>
      </w:r>
      <w:r w:rsidR="00947D4F">
        <w:rPr>
          <w:rFonts w:asciiTheme="minorHAnsi" w:hAnsiTheme="minorHAnsi"/>
          <w:sz w:val="24"/>
          <w:szCs w:val="24"/>
        </w:rPr>
        <w:t>)</w:t>
      </w:r>
      <w:r w:rsidRPr="00947D4F">
        <w:rPr>
          <w:rFonts w:asciiTheme="minorHAnsi" w:hAnsiTheme="minorHAnsi"/>
          <w:sz w:val="24"/>
          <w:szCs w:val="24"/>
        </w:rPr>
        <w:t xml:space="preserve">. Each MAT including a church school will have at least one member who will be a corporate member representing the </w:t>
      </w:r>
      <w:r w:rsidR="00513887" w:rsidRPr="00947D4F">
        <w:rPr>
          <w:rFonts w:asciiTheme="minorHAnsi" w:hAnsiTheme="minorHAnsi"/>
          <w:sz w:val="24"/>
          <w:szCs w:val="24"/>
        </w:rPr>
        <w:t xml:space="preserve">Bath &amp; Wells </w:t>
      </w:r>
      <w:r w:rsidRPr="00947D4F">
        <w:rPr>
          <w:rFonts w:asciiTheme="minorHAnsi" w:hAnsiTheme="minorHAnsi"/>
          <w:sz w:val="24"/>
          <w:szCs w:val="24"/>
        </w:rPr>
        <w:t>DBE T</w:t>
      </w:r>
      <w:r w:rsidR="00947D4F">
        <w:rPr>
          <w:rFonts w:asciiTheme="minorHAnsi" w:hAnsiTheme="minorHAnsi"/>
          <w:sz w:val="24"/>
          <w:szCs w:val="24"/>
        </w:rPr>
        <w:t>rust.</w:t>
      </w:r>
      <w:r w:rsidR="00513887" w:rsidRPr="00947D4F">
        <w:rPr>
          <w:rFonts w:asciiTheme="minorHAnsi" w:hAnsiTheme="minorHAnsi"/>
          <w:sz w:val="24"/>
          <w:szCs w:val="24"/>
        </w:rPr>
        <w:t xml:space="preserve"> </w:t>
      </w:r>
      <w:r w:rsidR="00947D4F">
        <w:rPr>
          <w:rFonts w:asciiTheme="minorHAnsi" w:hAnsiTheme="minorHAnsi"/>
          <w:sz w:val="24"/>
          <w:szCs w:val="24"/>
        </w:rPr>
        <w:t>T</w:t>
      </w:r>
      <w:r w:rsidR="00513887" w:rsidRPr="00947D4F">
        <w:rPr>
          <w:rFonts w:asciiTheme="minorHAnsi" w:hAnsiTheme="minorHAnsi"/>
          <w:sz w:val="24"/>
          <w:szCs w:val="24"/>
        </w:rPr>
        <w:t>here maybe more foundation members if the MAT is a VA model,</w:t>
      </w:r>
      <w:r w:rsidR="00947D4F">
        <w:rPr>
          <w:rFonts w:asciiTheme="minorHAnsi" w:hAnsiTheme="minorHAnsi"/>
          <w:sz w:val="24"/>
          <w:szCs w:val="24"/>
        </w:rPr>
        <w:t xml:space="preserve"> as our own BWMAT is, or if the MAT has agreed further representation. </w:t>
      </w:r>
    </w:p>
    <w:p w:rsidR="006C27E0" w:rsidRDefault="006C27E0" w:rsidP="00F71758">
      <w:pPr>
        <w:spacing w:after="0" w:line="240" w:lineRule="auto"/>
        <w:rPr>
          <w:rFonts w:asciiTheme="minorHAnsi" w:hAnsiTheme="minorHAnsi"/>
          <w:sz w:val="24"/>
          <w:szCs w:val="24"/>
        </w:rPr>
      </w:pPr>
    </w:p>
    <w:p w:rsidR="00947D4F" w:rsidRPr="00947D4F" w:rsidRDefault="00947D4F" w:rsidP="00F71758">
      <w:pPr>
        <w:spacing w:after="0" w:line="240" w:lineRule="auto"/>
        <w:rPr>
          <w:rFonts w:asciiTheme="minorHAnsi" w:hAnsiTheme="minorHAnsi"/>
          <w:sz w:val="24"/>
          <w:szCs w:val="24"/>
        </w:rPr>
      </w:pPr>
    </w:p>
    <w:p w:rsidR="005915CD" w:rsidRPr="00947D4F" w:rsidRDefault="00513887" w:rsidP="00F71758">
      <w:pPr>
        <w:spacing w:after="0" w:line="240" w:lineRule="auto"/>
        <w:rPr>
          <w:rFonts w:asciiTheme="minorHAnsi" w:hAnsiTheme="minorHAnsi"/>
          <w:sz w:val="24"/>
          <w:szCs w:val="24"/>
        </w:rPr>
      </w:pPr>
      <w:r w:rsidRPr="00947D4F">
        <w:rPr>
          <w:rFonts w:asciiTheme="minorHAnsi" w:hAnsiTheme="minorHAnsi"/>
          <w:sz w:val="28"/>
          <w:szCs w:val="24"/>
        </w:rPr>
        <w:t>Directors</w:t>
      </w:r>
      <w:r w:rsidRPr="00947D4F">
        <w:rPr>
          <w:rFonts w:asciiTheme="minorHAnsi" w:hAnsiTheme="minorHAnsi"/>
          <w:sz w:val="24"/>
          <w:szCs w:val="24"/>
        </w:rPr>
        <w:t xml:space="preserve"> (now often known as trustees but different from the church school’s site trustees)</w:t>
      </w:r>
    </w:p>
    <w:p w:rsidR="00513887" w:rsidRPr="00947D4F" w:rsidRDefault="00513887" w:rsidP="00F71758">
      <w:pPr>
        <w:spacing w:after="0" w:line="240" w:lineRule="auto"/>
        <w:rPr>
          <w:rFonts w:asciiTheme="minorHAnsi" w:hAnsiTheme="minorHAnsi"/>
          <w:sz w:val="24"/>
          <w:szCs w:val="24"/>
        </w:rPr>
      </w:pPr>
      <w:r w:rsidRPr="00947D4F">
        <w:rPr>
          <w:rFonts w:asciiTheme="minorHAnsi" w:hAnsiTheme="minorHAnsi"/>
          <w:sz w:val="24"/>
          <w:szCs w:val="24"/>
        </w:rPr>
        <w:t>In any MAT the directors are the statutory</w:t>
      </w:r>
      <w:r w:rsidR="00522C44" w:rsidRPr="00947D4F">
        <w:rPr>
          <w:rFonts w:asciiTheme="minorHAnsi" w:hAnsiTheme="minorHAnsi"/>
          <w:sz w:val="24"/>
          <w:szCs w:val="24"/>
        </w:rPr>
        <w:t xml:space="preserve"> governing body</w:t>
      </w:r>
      <w:r w:rsidRPr="00947D4F">
        <w:rPr>
          <w:rFonts w:asciiTheme="minorHAnsi" w:hAnsiTheme="minorHAnsi"/>
          <w:sz w:val="24"/>
          <w:szCs w:val="24"/>
        </w:rPr>
        <w:t xml:space="preserve"> for each school within the MAT. </w:t>
      </w:r>
      <w:r w:rsidR="00947D4F">
        <w:rPr>
          <w:rFonts w:asciiTheme="minorHAnsi" w:hAnsiTheme="minorHAnsi"/>
          <w:sz w:val="24"/>
          <w:szCs w:val="24"/>
        </w:rPr>
        <w:t>The Board</w:t>
      </w:r>
      <w:r w:rsidRPr="00947D4F">
        <w:rPr>
          <w:rFonts w:asciiTheme="minorHAnsi" w:hAnsiTheme="minorHAnsi"/>
          <w:sz w:val="24"/>
          <w:szCs w:val="24"/>
        </w:rPr>
        <w:t xml:space="preserve"> has the ultimate authority to make decisions affecting the whole MAT, and any schools within it and it is ultimately accountable for the performance of the MAT and all schools within it. Directors can’t be expected to make every single decision so functions are delegated via:</w:t>
      </w:r>
    </w:p>
    <w:p w:rsidR="00513887" w:rsidRPr="00947D4F" w:rsidRDefault="00513887" w:rsidP="00F71758">
      <w:pPr>
        <w:pStyle w:val="ListParagraph"/>
        <w:numPr>
          <w:ilvl w:val="0"/>
          <w:numId w:val="18"/>
        </w:numPr>
        <w:spacing w:after="0" w:line="240" w:lineRule="auto"/>
        <w:rPr>
          <w:rFonts w:asciiTheme="minorHAnsi" w:hAnsiTheme="minorHAnsi"/>
          <w:sz w:val="24"/>
          <w:szCs w:val="24"/>
        </w:rPr>
      </w:pPr>
      <w:r w:rsidRPr="00947D4F">
        <w:rPr>
          <w:rFonts w:asciiTheme="minorHAnsi" w:hAnsiTheme="minorHAnsi"/>
          <w:sz w:val="24"/>
          <w:szCs w:val="24"/>
        </w:rPr>
        <w:t>Formal delegation of governance functions to MAT level commi</w:t>
      </w:r>
      <w:r w:rsidR="00522C44" w:rsidRPr="00947D4F">
        <w:rPr>
          <w:rFonts w:asciiTheme="minorHAnsi" w:hAnsiTheme="minorHAnsi"/>
          <w:sz w:val="24"/>
          <w:szCs w:val="24"/>
        </w:rPr>
        <w:t>ttee and local governing.</w:t>
      </w:r>
    </w:p>
    <w:p w:rsidR="00513887" w:rsidRPr="00947D4F" w:rsidRDefault="00513887" w:rsidP="00F71758">
      <w:pPr>
        <w:pStyle w:val="ListParagraph"/>
        <w:numPr>
          <w:ilvl w:val="0"/>
          <w:numId w:val="18"/>
        </w:numPr>
        <w:spacing w:after="0" w:line="240" w:lineRule="auto"/>
        <w:rPr>
          <w:rFonts w:asciiTheme="minorHAnsi" w:hAnsiTheme="minorHAnsi"/>
          <w:sz w:val="24"/>
          <w:szCs w:val="24"/>
        </w:rPr>
      </w:pPr>
      <w:r w:rsidRPr="00947D4F">
        <w:rPr>
          <w:rFonts w:asciiTheme="minorHAnsi" w:hAnsiTheme="minorHAnsi"/>
          <w:sz w:val="24"/>
          <w:szCs w:val="24"/>
        </w:rPr>
        <w:t>Issuing policies and procedures.</w:t>
      </w:r>
    </w:p>
    <w:p w:rsidR="00513887" w:rsidRPr="00947D4F" w:rsidRDefault="00513887" w:rsidP="00F71758">
      <w:pPr>
        <w:pStyle w:val="ListParagraph"/>
        <w:numPr>
          <w:ilvl w:val="0"/>
          <w:numId w:val="18"/>
        </w:numPr>
        <w:spacing w:after="0" w:line="240" w:lineRule="auto"/>
        <w:rPr>
          <w:rFonts w:asciiTheme="minorHAnsi" w:hAnsiTheme="minorHAnsi"/>
          <w:sz w:val="24"/>
          <w:szCs w:val="24"/>
        </w:rPr>
      </w:pPr>
      <w:r w:rsidRPr="00947D4F">
        <w:rPr>
          <w:rFonts w:asciiTheme="minorHAnsi" w:hAnsiTheme="minorHAnsi"/>
          <w:sz w:val="24"/>
          <w:szCs w:val="24"/>
        </w:rPr>
        <w:t>Employment of staff.</w:t>
      </w:r>
    </w:p>
    <w:p w:rsidR="006C27E0" w:rsidRPr="00947D4F" w:rsidRDefault="006C27E0" w:rsidP="00F71758">
      <w:pPr>
        <w:spacing w:after="0" w:line="240" w:lineRule="auto"/>
        <w:rPr>
          <w:rFonts w:asciiTheme="minorHAnsi" w:hAnsiTheme="minorHAnsi"/>
          <w:sz w:val="24"/>
          <w:szCs w:val="24"/>
        </w:rPr>
      </w:pPr>
    </w:p>
    <w:p w:rsidR="005915CD" w:rsidRPr="00947D4F" w:rsidRDefault="005915CD" w:rsidP="00F71758">
      <w:pPr>
        <w:spacing w:after="0" w:line="240" w:lineRule="auto"/>
        <w:rPr>
          <w:rFonts w:asciiTheme="minorHAnsi" w:hAnsiTheme="minorHAnsi"/>
          <w:sz w:val="24"/>
          <w:szCs w:val="24"/>
        </w:rPr>
      </w:pPr>
    </w:p>
    <w:p w:rsidR="00A44311" w:rsidRPr="00947D4F" w:rsidRDefault="00A44311" w:rsidP="00F71758">
      <w:pPr>
        <w:spacing w:after="0" w:line="240" w:lineRule="auto"/>
        <w:rPr>
          <w:rFonts w:asciiTheme="minorHAnsi" w:hAnsiTheme="minorHAnsi"/>
          <w:sz w:val="28"/>
          <w:szCs w:val="24"/>
        </w:rPr>
      </w:pPr>
      <w:r w:rsidRPr="00947D4F">
        <w:rPr>
          <w:rFonts w:asciiTheme="minorHAnsi" w:hAnsiTheme="minorHAnsi"/>
          <w:sz w:val="28"/>
          <w:szCs w:val="24"/>
        </w:rPr>
        <w:t>Governors</w:t>
      </w:r>
    </w:p>
    <w:p w:rsidR="00A44311" w:rsidRPr="00947D4F" w:rsidRDefault="00A44311" w:rsidP="00F71758">
      <w:pPr>
        <w:spacing w:after="0" w:line="240" w:lineRule="auto"/>
        <w:rPr>
          <w:rFonts w:asciiTheme="minorHAnsi" w:hAnsiTheme="minorHAnsi"/>
          <w:sz w:val="24"/>
          <w:szCs w:val="24"/>
        </w:rPr>
      </w:pPr>
      <w:r w:rsidRPr="00947D4F">
        <w:rPr>
          <w:rFonts w:asciiTheme="minorHAnsi" w:hAnsiTheme="minorHAnsi"/>
          <w:sz w:val="24"/>
          <w:szCs w:val="24"/>
        </w:rPr>
        <w:t>Assuming that the governance function has been delegated down to a school’s own local governing body</w:t>
      </w:r>
      <w:r w:rsidR="00B5188C" w:rsidRPr="00947D4F">
        <w:rPr>
          <w:rFonts w:asciiTheme="minorHAnsi" w:hAnsiTheme="minorHAnsi"/>
          <w:sz w:val="24"/>
          <w:szCs w:val="24"/>
        </w:rPr>
        <w:t xml:space="preserve">/board, </w:t>
      </w:r>
      <w:r w:rsidRPr="00947D4F">
        <w:rPr>
          <w:rFonts w:asciiTheme="minorHAnsi" w:hAnsiTheme="minorHAnsi"/>
          <w:sz w:val="24"/>
          <w:szCs w:val="24"/>
        </w:rPr>
        <w:t xml:space="preserve">this body operates as a </w:t>
      </w:r>
      <w:r w:rsidR="00947D4F">
        <w:rPr>
          <w:rFonts w:asciiTheme="minorHAnsi" w:hAnsiTheme="minorHAnsi"/>
          <w:sz w:val="24"/>
          <w:szCs w:val="24"/>
        </w:rPr>
        <w:t>committee of the MAT board. A</w:t>
      </w:r>
      <w:r w:rsidRPr="00947D4F">
        <w:rPr>
          <w:rFonts w:asciiTheme="minorHAnsi" w:hAnsiTheme="minorHAnsi"/>
          <w:sz w:val="24"/>
          <w:szCs w:val="24"/>
        </w:rPr>
        <w:t>lthough the board are ultimately responsible for every decision made</w:t>
      </w:r>
      <w:r w:rsidR="00947D4F">
        <w:rPr>
          <w:rFonts w:asciiTheme="minorHAnsi" w:hAnsiTheme="minorHAnsi"/>
          <w:sz w:val="24"/>
          <w:szCs w:val="24"/>
        </w:rPr>
        <w:t>,</w:t>
      </w:r>
      <w:r w:rsidRPr="00947D4F">
        <w:rPr>
          <w:rFonts w:asciiTheme="minorHAnsi" w:hAnsiTheme="minorHAnsi"/>
          <w:sz w:val="24"/>
          <w:szCs w:val="24"/>
        </w:rPr>
        <w:t xml:space="preserve"> in reality the majority of the decision making is delegated back locally to the school.</w:t>
      </w:r>
    </w:p>
    <w:p w:rsidR="003B52DC" w:rsidRPr="00947D4F" w:rsidRDefault="003B52DC" w:rsidP="00F71758">
      <w:pPr>
        <w:spacing w:after="0" w:line="240" w:lineRule="auto"/>
        <w:rPr>
          <w:rFonts w:asciiTheme="minorHAnsi" w:hAnsiTheme="minorHAnsi"/>
          <w:sz w:val="24"/>
          <w:szCs w:val="24"/>
        </w:rPr>
      </w:pPr>
    </w:p>
    <w:p w:rsidR="003B52DC" w:rsidRPr="00947D4F" w:rsidRDefault="003B52DC" w:rsidP="00F71758">
      <w:pPr>
        <w:spacing w:after="0" w:line="240" w:lineRule="auto"/>
        <w:rPr>
          <w:rFonts w:asciiTheme="minorHAnsi" w:hAnsiTheme="minorHAnsi"/>
          <w:sz w:val="24"/>
          <w:szCs w:val="24"/>
        </w:rPr>
      </w:pPr>
    </w:p>
    <w:p w:rsidR="00723CB0" w:rsidRPr="00947D4F" w:rsidRDefault="005F7450" w:rsidP="00F71758">
      <w:pPr>
        <w:spacing w:after="0" w:line="240" w:lineRule="auto"/>
        <w:rPr>
          <w:rFonts w:asciiTheme="minorHAnsi" w:hAnsiTheme="minorHAnsi"/>
          <w:sz w:val="28"/>
          <w:szCs w:val="24"/>
        </w:rPr>
      </w:pPr>
      <w:r w:rsidRPr="00947D4F">
        <w:rPr>
          <w:rFonts w:asciiTheme="minorHAnsi" w:hAnsiTheme="minorHAnsi"/>
          <w:sz w:val="28"/>
          <w:szCs w:val="24"/>
        </w:rPr>
        <w:t>Definition</w:t>
      </w:r>
      <w:r w:rsidR="00D43965" w:rsidRPr="00947D4F">
        <w:rPr>
          <w:rFonts w:asciiTheme="minorHAnsi" w:hAnsiTheme="minorHAnsi"/>
          <w:sz w:val="28"/>
          <w:szCs w:val="24"/>
        </w:rPr>
        <w:t xml:space="preserve"> of a foundation member, director or governor</w:t>
      </w:r>
    </w:p>
    <w:p w:rsidR="006C27E0" w:rsidRPr="00947D4F" w:rsidRDefault="006C27E0" w:rsidP="00F71758">
      <w:pPr>
        <w:spacing w:after="0" w:line="240" w:lineRule="auto"/>
        <w:rPr>
          <w:rFonts w:asciiTheme="minorHAnsi" w:hAnsiTheme="minorHAnsi"/>
          <w:sz w:val="24"/>
          <w:szCs w:val="24"/>
        </w:rPr>
      </w:pPr>
    </w:p>
    <w:p w:rsidR="005F7450" w:rsidRPr="00947D4F" w:rsidRDefault="005F7450" w:rsidP="00F71758">
      <w:pPr>
        <w:pStyle w:val="ListParagraph"/>
        <w:numPr>
          <w:ilvl w:val="0"/>
          <w:numId w:val="11"/>
        </w:numPr>
        <w:spacing w:after="0" w:line="240" w:lineRule="auto"/>
        <w:rPr>
          <w:rFonts w:asciiTheme="minorHAnsi" w:hAnsiTheme="minorHAnsi"/>
          <w:sz w:val="24"/>
          <w:szCs w:val="24"/>
        </w:rPr>
      </w:pPr>
      <w:r w:rsidRPr="00947D4F">
        <w:rPr>
          <w:rFonts w:asciiTheme="minorHAnsi" w:hAnsiTheme="minorHAnsi"/>
          <w:sz w:val="24"/>
          <w:szCs w:val="24"/>
        </w:rPr>
        <w:t xml:space="preserve">A practising </w:t>
      </w:r>
      <w:r w:rsidR="00620CCB" w:rsidRPr="00947D4F">
        <w:rPr>
          <w:rFonts w:asciiTheme="minorHAnsi" w:hAnsiTheme="minorHAnsi"/>
          <w:sz w:val="24"/>
          <w:szCs w:val="24"/>
        </w:rPr>
        <w:t xml:space="preserve">member of the Church of England </w:t>
      </w:r>
      <w:r w:rsidR="00AA2890" w:rsidRPr="00947D4F">
        <w:rPr>
          <w:rFonts w:asciiTheme="minorHAnsi" w:hAnsiTheme="minorHAnsi"/>
          <w:sz w:val="24"/>
          <w:szCs w:val="24"/>
        </w:rPr>
        <w:t>with</w:t>
      </w:r>
      <w:r w:rsidR="00620CCB" w:rsidRPr="00947D4F">
        <w:rPr>
          <w:rFonts w:asciiTheme="minorHAnsi" w:hAnsiTheme="minorHAnsi"/>
          <w:sz w:val="24"/>
          <w:szCs w:val="24"/>
        </w:rPr>
        <w:t xml:space="preserve"> a commitment to the church school ethos.</w:t>
      </w:r>
    </w:p>
    <w:p w:rsidR="005F7450" w:rsidRPr="00947D4F" w:rsidRDefault="005F7450" w:rsidP="00F71758">
      <w:pPr>
        <w:spacing w:after="0" w:line="240" w:lineRule="auto"/>
        <w:rPr>
          <w:rFonts w:asciiTheme="minorHAnsi" w:hAnsiTheme="minorHAnsi"/>
          <w:sz w:val="24"/>
          <w:szCs w:val="24"/>
        </w:rPr>
      </w:pPr>
      <w:r w:rsidRPr="00947D4F">
        <w:rPr>
          <w:rFonts w:asciiTheme="minorHAnsi" w:hAnsiTheme="minorHAnsi"/>
          <w:sz w:val="24"/>
          <w:szCs w:val="24"/>
        </w:rPr>
        <w:t>Or</w:t>
      </w:r>
    </w:p>
    <w:p w:rsidR="005F7450" w:rsidRPr="00947D4F" w:rsidRDefault="005F7450" w:rsidP="00F71758">
      <w:pPr>
        <w:pStyle w:val="ListParagraph"/>
        <w:numPr>
          <w:ilvl w:val="0"/>
          <w:numId w:val="11"/>
        </w:numPr>
        <w:spacing w:after="0" w:line="240" w:lineRule="auto"/>
        <w:rPr>
          <w:rFonts w:asciiTheme="minorHAnsi" w:hAnsiTheme="minorHAnsi"/>
          <w:sz w:val="24"/>
          <w:szCs w:val="24"/>
        </w:rPr>
      </w:pPr>
      <w:r w:rsidRPr="00947D4F">
        <w:rPr>
          <w:rFonts w:asciiTheme="minorHAnsi" w:hAnsiTheme="minorHAnsi"/>
          <w:sz w:val="24"/>
          <w:szCs w:val="24"/>
        </w:rPr>
        <w:t>A member of a Christian church (Churches Together or Evangelical Alliance)</w:t>
      </w:r>
      <w:r w:rsidR="00620CCB" w:rsidRPr="00947D4F">
        <w:rPr>
          <w:rFonts w:asciiTheme="minorHAnsi" w:hAnsiTheme="minorHAnsi"/>
          <w:sz w:val="24"/>
          <w:szCs w:val="24"/>
        </w:rPr>
        <w:t xml:space="preserve"> </w:t>
      </w:r>
      <w:r w:rsidR="00AA2890" w:rsidRPr="00947D4F">
        <w:rPr>
          <w:rFonts w:asciiTheme="minorHAnsi" w:hAnsiTheme="minorHAnsi"/>
          <w:sz w:val="24"/>
          <w:szCs w:val="24"/>
        </w:rPr>
        <w:t>with</w:t>
      </w:r>
      <w:r w:rsidR="00620CCB" w:rsidRPr="00947D4F">
        <w:rPr>
          <w:rFonts w:asciiTheme="minorHAnsi" w:hAnsiTheme="minorHAnsi"/>
          <w:sz w:val="24"/>
          <w:szCs w:val="24"/>
        </w:rPr>
        <w:t xml:space="preserve"> a commitment to the church school ethos.</w:t>
      </w:r>
    </w:p>
    <w:p w:rsidR="005F7450" w:rsidRPr="00947D4F" w:rsidRDefault="005F7450" w:rsidP="00F71758">
      <w:pPr>
        <w:spacing w:after="0" w:line="240" w:lineRule="auto"/>
        <w:rPr>
          <w:rFonts w:asciiTheme="minorHAnsi" w:hAnsiTheme="minorHAnsi"/>
          <w:sz w:val="24"/>
          <w:szCs w:val="24"/>
        </w:rPr>
      </w:pPr>
      <w:r w:rsidRPr="00947D4F">
        <w:rPr>
          <w:rFonts w:asciiTheme="minorHAnsi" w:hAnsiTheme="minorHAnsi"/>
          <w:sz w:val="24"/>
          <w:szCs w:val="24"/>
        </w:rPr>
        <w:t>Or</w:t>
      </w:r>
    </w:p>
    <w:p w:rsidR="005F7450" w:rsidRPr="00947D4F" w:rsidRDefault="00453912" w:rsidP="00F71758">
      <w:pPr>
        <w:pStyle w:val="ListParagraph"/>
        <w:numPr>
          <w:ilvl w:val="0"/>
          <w:numId w:val="11"/>
        </w:numPr>
        <w:spacing w:after="0" w:line="240" w:lineRule="auto"/>
        <w:rPr>
          <w:rFonts w:asciiTheme="minorHAnsi" w:hAnsiTheme="minorHAnsi"/>
          <w:sz w:val="24"/>
          <w:szCs w:val="24"/>
        </w:rPr>
      </w:pPr>
      <w:r w:rsidRPr="00947D4F">
        <w:rPr>
          <w:rFonts w:asciiTheme="minorHAnsi" w:hAnsiTheme="minorHAnsi"/>
          <w:sz w:val="24"/>
          <w:szCs w:val="24"/>
        </w:rPr>
        <w:t xml:space="preserve">Although not a member of a Christian church, demonstrates the ability and commitment to celebrate and develop the Christian </w:t>
      </w:r>
      <w:r w:rsidR="005F7450" w:rsidRPr="00947D4F">
        <w:rPr>
          <w:rFonts w:asciiTheme="minorHAnsi" w:hAnsiTheme="minorHAnsi"/>
          <w:sz w:val="24"/>
          <w:szCs w:val="24"/>
        </w:rPr>
        <w:t xml:space="preserve"> ethos</w:t>
      </w:r>
      <w:r w:rsidRPr="00947D4F">
        <w:rPr>
          <w:rFonts w:asciiTheme="minorHAnsi" w:hAnsiTheme="minorHAnsi"/>
          <w:sz w:val="24"/>
          <w:szCs w:val="24"/>
        </w:rPr>
        <w:t xml:space="preserve"> of the school</w:t>
      </w:r>
      <w:r w:rsidR="005F7450" w:rsidRPr="00947D4F">
        <w:rPr>
          <w:rFonts w:asciiTheme="minorHAnsi" w:hAnsiTheme="minorHAnsi"/>
          <w:sz w:val="24"/>
          <w:szCs w:val="24"/>
        </w:rPr>
        <w:t>. This will be sought via</w:t>
      </w:r>
      <w:r w:rsidR="00620CCB" w:rsidRPr="00947D4F">
        <w:rPr>
          <w:rFonts w:asciiTheme="minorHAnsi" w:hAnsiTheme="minorHAnsi"/>
          <w:sz w:val="24"/>
          <w:szCs w:val="24"/>
        </w:rPr>
        <w:t xml:space="preserve"> a locally held meeting with an</w:t>
      </w:r>
      <w:r w:rsidR="005F7450" w:rsidRPr="00947D4F">
        <w:rPr>
          <w:rFonts w:asciiTheme="minorHAnsi" w:hAnsiTheme="minorHAnsi"/>
          <w:sz w:val="24"/>
          <w:szCs w:val="24"/>
        </w:rPr>
        <w:t xml:space="preserve"> incumbent or church representative and a diocesan adviser.</w:t>
      </w:r>
    </w:p>
    <w:p w:rsidR="005F7450" w:rsidRPr="00947D4F" w:rsidRDefault="005F7450" w:rsidP="00F71758">
      <w:pPr>
        <w:spacing w:after="0" w:line="240" w:lineRule="auto"/>
        <w:rPr>
          <w:rFonts w:asciiTheme="minorHAnsi" w:hAnsiTheme="minorHAnsi"/>
          <w:sz w:val="24"/>
          <w:szCs w:val="24"/>
        </w:rPr>
      </w:pPr>
    </w:p>
    <w:p w:rsidR="00EC5D5F" w:rsidRPr="00947D4F" w:rsidRDefault="005F7450" w:rsidP="00F71758">
      <w:pPr>
        <w:tabs>
          <w:tab w:val="left" w:pos="0"/>
          <w:tab w:val="left" w:pos="993"/>
        </w:tabs>
        <w:spacing w:after="0" w:line="240" w:lineRule="auto"/>
        <w:rPr>
          <w:rFonts w:asciiTheme="minorHAnsi" w:hAnsiTheme="minorHAnsi"/>
          <w:sz w:val="24"/>
          <w:szCs w:val="24"/>
        </w:rPr>
      </w:pPr>
      <w:r w:rsidRPr="00947D4F">
        <w:rPr>
          <w:rFonts w:asciiTheme="minorHAnsi" w:hAnsiTheme="minorHAnsi"/>
          <w:sz w:val="24"/>
          <w:szCs w:val="24"/>
        </w:rPr>
        <w:t>All applicants</w:t>
      </w:r>
      <w:r w:rsidR="00E87110" w:rsidRPr="00947D4F">
        <w:rPr>
          <w:rFonts w:asciiTheme="minorHAnsi" w:hAnsiTheme="minorHAnsi"/>
          <w:sz w:val="24"/>
          <w:szCs w:val="24"/>
        </w:rPr>
        <w:t xml:space="preserve"> must</w:t>
      </w:r>
      <w:r w:rsidRPr="00947D4F">
        <w:rPr>
          <w:rFonts w:asciiTheme="minorHAnsi" w:hAnsiTheme="minorHAnsi"/>
          <w:sz w:val="24"/>
          <w:szCs w:val="24"/>
        </w:rPr>
        <w:t xml:space="preserve"> sign a written </w:t>
      </w:r>
      <w:r w:rsidR="00E87110" w:rsidRPr="00947D4F">
        <w:rPr>
          <w:rFonts w:asciiTheme="minorHAnsi" w:hAnsiTheme="minorHAnsi"/>
          <w:sz w:val="24"/>
          <w:szCs w:val="24"/>
        </w:rPr>
        <w:t>undertaking and commit to ongoing diocesan training to be able to fulfil the role</w:t>
      </w:r>
      <w:r w:rsidR="00AA2890" w:rsidRPr="00947D4F">
        <w:rPr>
          <w:rFonts w:asciiTheme="minorHAnsi" w:hAnsiTheme="minorHAnsi"/>
          <w:sz w:val="24"/>
          <w:szCs w:val="24"/>
        </w:rPr>
        <w:t>,</w:t>
      </w:r>
      <w:r w:rsidR="00E87110" w:rsidRPr="00947D4F">
        <w:rPr>
          <w:rFonts w:asciiTheme="minorHAnsi" w:hAnsiTheme="minorHAnsi"/>
          <w:sz w:val="24"/>
          <w:szCs w:val="24"/>
        </w:rPr>
        <w:t xml:space="preserve"> remain up to date and to feedback locally.</w:t>
      </w:r>
      <w:r w:rsidR="00947D4F">
        <w:rPr>
          <w:rFonts w:asciiTheme="minorHAnsi" w:hAnsiTheme="minorHAnsi"/>
          <w:sz w:val="24"/>
          <w:szCs w:val="24"/>
        </w:rPr>
        <w:t xml:space="preserve"> </w:t>
      </w:r>
      <w:r w:rsidR="00F71758">
        <w:rPr>
          <w:rFonts w:asciiTheme="minorHAnsi" w:hAnsiTheme="minorHAnsi"/>
          <w:sz w:val="24"/>
          <w:szCs w:val="24"/>
        </w:rPr>
        <w:t>The DBE offer a course on ‘</w:t>
      </w:r>
      <w:r w:rsidR="00F71758" w:rsidRPr="00F71758">
        <w:rPr>
          <w:rFonts w:asciiTheme="minorHAnsi" w:hAnsiTheme="minorHAnsi"/>
          <w:sz w:val="24"/>
          <w:szCs w:val="24"/>
        </w:rPr>
        <w:t>Distinctively Christian: Governance in Church Schools</w:t>
      </w:r>
      <w:r w:rsidR="00F71758">
        <w:rPr>
          <w:rFonts w:asciiTheme="minorHAnsi" w:hAnsiTheme="minorHAnsi"/>
          <w:sz w:val="24"/>
          <w:szCs w:val="24"/>
        </w:rPr>
        <w:t xml:space="preserve">’ to all new and re-appointed foundation governors. This can be booked online using the following link: </w:t>
      </w:r>
      <w:hyperlink r:id="rId10" w:history="1">
        <w:r w:rsidR="00F71758" w:rsidRPr="00F71758">
          <w:rPr>
            <w:rStyle w:val="Hyperlink"/>
            <w:rFonts w:asciiTheme="minorHAnsi" w:hAnsiTheme="minorHAnsi"/>
            <w:color w:val="auto"/>
            <w:sz w:val="24"/>
            <w:szCs w:val="24"/>
            <w:u w:val="none"/>
          </w:rPr>
          <w:t>http://www.bathandwells.org.uk/event/distinctively-christian-governance-in-church-schools/</w:t>
        </w:r>
      </w:hyperlink>
      <w:r w:rsidR="00F71758">
        <w:rPr>
          <w:rFonts w:asciiTheme="minorHAnsi" w:hAnsiTheme="minorHAnsi"/>
          <w:sz w:val="24"/>
          <w:szCs w:val="24"/>
        </w:rPr>
        <w:t xml:space="preserve">. </w:t>
      </w:r>
      <w:r w:rsidR="00DF1DF3" w:rsidRPr="00947D4F">
        <w:rPr>
          <w:rFonts w:asciiTheme="minorHAnsi" w:hAnsiTheme="minorHAnsi"/>
          <w:sz w:val="24"/>
          <w:szCs w:val="24"/>
        </w:rPr>
        <w:t>A distinctive Christian ethos is based on Christian values and traditions. Acknowledging and celebrating this in practi</w:t>
      </w:r>
      <w:r w:rsidR="00AF1BC4" w:rsidRPr="00947D4F">
        <w:rPr>
          <w:rFonts w:asciiTheme="minorHAnsi" w:hAnsiTheme="minorHAnsi"/>
          <w:sz w:val="24"/>
          <w:szCs w:val="24"/>
        </w:rPr>
        <w:t>c</w:t>
      </w:r>
      <w:r w:rsidR="00DF1DF3" w:rsidRPr="00947D4F">
        <w:rPr>
          <w:rFonts w:asciiTheme="minorHAnsi" w:hAnsiTheme="minorHAnsi"/>
          <w:sz w:val="24"/>
          <w:szCs w:val="24"/>
        </w:rPr>
        <w:t>e.</w:t>
      </w:r>
    </w:p>
    <w:p w:rsidR="00DF1DF3" w:rsidRPr="00947D4F" w:rsidRDefault="00DF1DF3" w:rsidP="00F71758">
      <w:pPr>
        <w:spacing w:after="0" w:line="240" w:lineRule="auto"/>
        <w:rPr>
          <w:rFonts w:asciiTheme="minorHAnsi" w:hAnsiTheme="minorHAnsi"/>
          <w:sz w:val="24"/>
          <w:szCs w:val="24"/>
        </w:rPr>
      </w:pPr>
    </w:p>
    <w:p w:rsidR="00DF1DF3" w:rsidRPr="00947D4F" w:rsidRDefault="00DF1DF3" w:rsidP="00F71758">
      <w:pPr>
        <w:spacing w:after="0" w:line="240" w:lineRule="auto"/>
        <w:rPr>
          <w:rFonts w:asciiTheme="minorHAnsi" w:hAnsiTheme="minorHAnsi"/>
          <w:sz w:val="24"/>
          <w:szCs w:val="24"/>
        </w:rPr>
      </w:pPr>
    </w:p>
    <w:p w:rsidR="00F859EE" w:rsidRPr="00947D4F" w:rsidRDefault="00F859EE" w:rsidP="00F71758">
      <w:pPr>
        <w:spacing w:after="0" w:line="240" w:lineRule="auto"/>
        <w:rPr>
          <w:rFonts w:asciiTheme="minorHAnsi" w:hAnsiTheme="minorHAnsi"/>
          <w:sz w:val="28"/>
          <w:szCs w:val="24"/>
        </w:rPr>
      </w:pPr>
      <w:r w:rsidRPr="00947D4F">
        <w:rPr>
          <w:rFonts w:asciiTheme="minorHAnsi" w:hAnsiTheme="minorHAnsi"/>
          <w:sz w:val="28"/>
          <w:szCs w:val="24"/>
        </w:rPr>
        <w:t>Role Governor/Director</w:t>
      </w:r>
      <w:r w:rsidR="00E87110" w:rsidRPr="00947D4F">
        <w:rPr>
          <w:rFonts w:asciiTheme="minorHAnsi" w:hAnsiTheme="minorHAnsi"/>
          <w:sz w:val="28"/>
          <w:szCs w:val="24"/>
        </w:rPr>
        <w:t>/Member</w:t>
      </w:r>
    </w:p>
    <w:p w:rsidR="00E77E1C" w:rsidRPr="00947D4F" w:rsidRDefault="00E77E1C" w:rsidP="00F71758">
      <w:pPr>
        <w:spacing w:after="0" w:line="240" w:lineRule="auto"/>
        <w:rPr>
          <w:rFonts w:asciiTheme="minorHAnsi" w:hAnsiTheme="minorHAnsi"/>
          <w:sz w:val="24"/>
          <w:szCs w:val="24"/>
        </w:rPr>
      </w:pPr>
      <w:r w:rsidRPr="00947D4F">
        <w:rPr>
          <w:rFonts w:asciiTheme="minorHAnsi" w:hAnsiTheme="minorHAnsi"/>
          <w:sz w:val="24"/>
          <w:szCs w:val="24"/>
        </w:rPr>
        <w:t>In addition to other ski</w:t>
      </w:r>
      <w:r w:rsidR="00E87110" w:rsidRPr="00947D4F">
        <w:rPr>
          <w:rFonts w:asciiTheme="minorHAnsi" w:hAnsiTheme="minorHAnsi"/>
          <w:sz w:val="24"/>
          <w:szCs w:val="24"/>
        </w:rPr>
        <w:t>lls.</w:t>
      </w:r>
    </w:p>
    <w:p w:rsidR="00E77E1C" w:rsidRPr="00947D4F" w:rsidRDefault="00E87110" w:rsidP="00F71758">
      <w:pPr>
        <w:pStyle w:val="ListParagraph"/>
        <w:numPr>
          <w:ilvl w:val="0"/>
          <w:numId w:val="12"/>
        </w:numPr>
        <w:spacing w:after="0" w:line="240" w:lineRule="auto"/>
        <w:rPr>
          <w:rFonts w:asciiTheme="minorHAnsi" w:hAnsiTheme="minorHAnsi"/>
          <w:sz w:val="24"/>
          <w:szCs w:val="24"/>
        </w:rPr>
      </w:pPr>
      <w:r w:rsidRPr="00947D4F">
        <w:rPr>
          <w:rFonts w:asciiTheme="minorHAnsi" w:hAnsiTheme="minorHAnsi"/>
          <w:sz w:val="24"/>
          <w:szCs w:val="24"/>
        </w:rPr>
        <w:t>To u</w:t>
      </w:r>
      <w:r w:rsidR="00E77E1C" w:rsidRPr="00947D4F">
        <w:rPr>
          <w:rFonts w:asciiTheme="minorHAnsi" w:hAnsiTheme="minorHAnsi"/>
          <w:sz w:val="24"/>
          <w:szCs w:val="24"/>
        </w:rPr>
        <w:t>phold the Christian distinctiveness</w:t>
      </w:r>
      <w:r w:rsidR="00484156" w:rsidRPr="00947D4F">
        <w:rPr>
          <w:rFonts w:asciiTheme="minorHAnsi" w:hAnsiTheme="minorHAnsi"/>
          <w:sz w:val="24"/>
          <w:szCs w:val="24"/>
        </w:rPr>
        <w:t xml:space="preserve"> in accordance to the Trust Deed</w:t>
      </w:r>
    </w:p>
    <w:p w:rsidR="00484156" w:rsidRPr="00947D4F" w:rsidRDefault="00E87110" w:rsidP="00F71758">
      <w:pPr>
        <w:pStyle w:val="ListParagraph"/>
        <w:numPr>
          <w:ilvl w:val="0"/>
          <w:numId w:val="12"/>
        </w:numPr>
        <w:spacing w:after="0" w:line="240" w:lineRule="auto"/>
        <w:rPr>
          <w:rFonts w:asciiTheme="minorHAnsi" w:hAnsiTheme="minorHAnsi"/>
          <w:sz w:val="24"/>
          <w:szCs w:val="24"/>
        </w:rPr>
      </w:pPr>
      <w:r w:rsidRPr="00947D4F">
        <w:rPr>
          <w:rFonts w:asciiTheme="minorHAnsi" w:hAnsiTheme="minorHAnsi"/>
          <w:sz w:val="24"/>
          <w:szCs w:val="24"/>
        </w:rPr>
        <w:t>An a</w:t>
      </w:r>
      <w:r w:rsidR="00484156" w:rsidRPr="00947D4F">
        <w:rPr>
          <w:rFonts w:asciiTheme="minorHAnsi" w:hAnsiTheme="minorHAnsi"/>
          <w:sz w:val="24"/>
          <w:szCs w:val="24"/>
        </w:rPr>
        <w:t>ctive member of the ethos committee</w:t>
      </w:r>
      <w:r w:rsidR="00B5188C" w:rsidRPr="00947D4F">
        <w:rPr>
          <w:rFonts w:asciiTheme="minorHAnsi" w:hAnsiTheme="minorHAnsi"/>
          <w:sz w:val="24"/>
          <w:szCs w:val="24"/>
        </w:rPr>
        <w:t xml:space="preserve"> or similar</w:t>
      </w:r>
    </w:p>
    <w:p w:rsidR="00484156" w:rsidRPr="00947D4F" w:rsidRDefault="00484156" w:rsidP="00F71758">
      <w:pPr>
        <w:pStyle w:val="ListParagraph"/>
        <w:numPr>
          <w:ilvl w:val="0"/>
          <w:numId w:val="12"/>
        </w:numPr>
        <w:spacing w:after="0" w:line="240" w:lineRule="auto"/>
        <w:rPr>
          <w:rFonts w:asciiTheme="minorHAnsi" w:hAnsiTheme="minorHAnsi"/>
          <w:sz w:val="24"/>
          <w:szCs w:val="24"/>
        </w:rPr>
      </w:pPr>
      <w:r w:rsidRPr="00947D4F">
        <w:rPr>
          <w:rFonts w:asciiTheme="minorHAnsi" w:hAnsiTheme="minorHAnsi"/>
          <w:sz w:val="24"/>
          <w:szCs w:val="24"/>
        </w:rPr>
        <w:t>A</w:t>
      </w:r>
      <w:r w:rsidR="00E87110" w:rsidRPr="00947D4F">
        <w:rPr>
          <w:rFonts w:asciiTheme="minorHAnsi" w:hAnsiTheme="minorHAnsi"/>
          <w:sz w:val="24"/>
          <w:szCs w:val="24"/>
        </w:rPr>
        <w:t>n a</w:t>
      </w:r>
      <w:r w:rsidRPr="00947D4F">
        <w:rPr>
          <w:rFonts w:asciiTheme="minorHAnsi" w:hAnsiTheme="minorHAnsi"/>
          <w:sz w:val="24"/>
          <w:szCs w:val="24"/>
        </w:rPr>
        <w:t>ctive ongoing involvement in SIAMS</w:t>
      </w:r>
      <w:r w:rsidR="00B5188C" w:rsidRPr="00947D4F">
        <w:rPr>
          <w:rFonts w:asciiTheme="minorHAnsi" w:hAnsiTheme="minorHAnsi"/>
          <w:sz w:val="24"/>
          <w:szCs w:val="24"/>
        </w:rPr>
        <w:t xml:space="preserve"> preparation and follow-up</w:t>
      </w:r>
    </w:p>
    <w:p w:rsidR="00484156" w:rsidRPr="00947D4F" w:rsidRDefault="00484156" w:rsidP="00F71758">
      <w:pPr>
        <w:pStyle w:val="ListParagraph"/>
        <w:numPr>
          <w:ilvl w:val="0"/>
          <w:numId w:val="12"/>
        </w:numPr>
        <w:spacing w:after="0" w:line="240" w:lineRule="auto"/>
        <w:rPr>
          <w:rFonts w:asciiTheme="minorHAnsi" w:hAnsiTheme="minorHAnsi"/>
          <w:sz w:val="24"/>
          <w:szCs w:val="24"/>
        </w:rPr>
      </w:pPr>
      <w:r w:rsidRPr="00947D4F">
        <w:rPr>
          <w:rFonts w:asciiTheme="minorHAnsi" w:hAnsiTheme="minorHAnsi"/>
          <w:sz w:val="24"/>
          <w:szCs w:val="24"/>
        </w:rPr>
        <w:t>A</w:t>
      </w:r>
      <w:r w:rsidR="00E87110" w:rsidRPr="00947D4F">
        <w:rPr>
          <w:rFonts w:asciiTheme="minorHAnsi" w:hAnsiTheme="minorHAnsi"/>
          <w:sz w:val="24"/>
          <w:szCs w:val="24"/>
        </w:rPr>
        <w:t>n a</w:t>
      </w:r>
      <w:r w:rsidRPr="00947D4F">
        <w:rPr>
          <w:rFonts w:asciiTheme="minorHAnsi" w:hAnsiTheme="minorHAnsi"/>
          <w:sz w:val="24"/>
          <w:szCs w:val="24"/>
        </w:rPr>
        <w:t>ctive interest in collective worship</w:t>
      </w:r>
      <w:r w:rsidR="00B5188C" w:rsidRPr="00947D4F">
        <w:rPr>
          <w:rFonts w:asciiTheme="minorHAnsi" w:hAnsiTheme="minorHAnsi"/>
          <w:sz w:val="24"/>
          <w:szCs w:val="24"/>
        </w:rPr>
        <w:t xml:space="preserve"> and RE</w:t>
      </w:r>
    </w:p>
    <w:p w:rsidR="00484156" w:rsidRPr="00947D4F" w:rsidRDefault="00E87110" w:rsidP="00F71758">
      <w:pPr>
        <w:pStyle w:val="ListParagraph"/>
        <w:numPr>
          <w:ilvl w:val="0"/>
          <w:numId w:val="12"/>
        </w:numPr>
        <w:spacing w:after="0" w:line="240" w:lineRule="auto"/>
        <w:rPr>
          <w:rFonts w:asciiTheme="minorHAnsi" w:hAnsiTheme="minorHAnsi"/>
          <w:sz w:val="24"/>
          <w:szCs w:val="24"/>
        </w:rPr>
      </w:pPr>
      <w:r w:rsidRPr="00947D4F">
        <w:rPr>
          <w:rFonts w:asciiTheme="minorHAnsi" w:hAnsiTheme="minorHAnsi"/>
          <w:sz w:val="24"/>
          <w:szCs w:val="24"/>
        </w:rPr>
        <w:t>An i</w:t>
      </w:r>
      <w:r w:rsidR="00484156" w:rsidRPr="00947D4F">
        <w:rPr>
          <w:rFonts w:asciiTheme="minorHAnsi" w:hAnsiTheme="minorHAnsi"/>
          <w:sz w:val="24"/>
          <w:szCs w:val="24"/>
        </w:rPr>
        <w:t>nterface with the incumbent/PCC</w:t>
      </w:r>
    </w:p>
    <w:p w:rsidR="00484156" w:rsidRPr="00947D4F" w:rsidRDefault="00E87110" w:rsidP="00F71758">
      <w:pPr>
        <w:pStyle w:val="ListParagraph"/>
        <w:numPr>
          <w:ilvl w:val="0"/>
          <w:numId w:val="12"/>
        </w:numPr>
        <w:spacing w:after="0" w:line="240" w:lineRule="auto"/>
        <w:rPr>
          <w:rFonts w:asciiTheme="minorHAnsi" w:hAnsiTheme="minorHAnsi"/>
          <w:sz w:val="24"/>
          <w:szCs w:val="24"/>
        </w:rPr>
      </w:pPr>
      <w:r w:rsidRPr="00947D4F">
        <w:rPr>
          <w:rFonts w:asciiTheme="minorHAnsi" w:hAnsiTheme="minorHAnsi"/>
          <w:sz w:val="24"/>
          <w:szCs w:val="24"/>
        </w:rPr>
        <w:t>An i</w:t>
      </w:r>
      <w:r w:rsidR="00484156" w:rsidRPr="00947D4F">
        <w:rPr>
          <w:rFonts w:asciiTheme="minorHAnsi" w:hAnsiTheme="minorHAnsi"/>
          <w:sz w:val="24"/>
          <w:szCs w:val="24"/>
        </w:rPr>
        <w:t>nterface with Diocese, particularly to ensure all the foundation positions and changes are informed</w:t>
      </w:r>
    </w:p>
    <w:p w:rsidR="00484156" w:rsidRPr="00947D4F" w:rsidRDefault="00E87110" w:rsidP="00F71758">
      <w:pPr>
        <w:pStyle w:val="ListParagraph"/>
        <w:numPr>
          <w:ilvl w:val="0"/>
          <w:numId w:val="12"/>
        </w:numPr>
        <w:spacing w:after="0" w:line="240" w:lineRule="auto"/>
        <w:rPr>
          <w:rFonts w:asciiTheme="minorHAnsi" w:hAnsiTheme="minorHAnsi"/>
          <w:sz w:val="24"/>
          <w:szCs w:val="24"/>
        </w:rPr>
      </w:pPr>
      <w:r w:rsidRPr="00947D4F">
        <w:rPr>
          <w:rFonts w:asciiTheme="minorHAnsi" w:hAnsiTheme="minorHAnsi"/>
          <w:sz w:val="24"/>
          <w:szCs w:val="24"/>
        </w:rPr>
        <w:t xml:space="preserve">To attend </w:t>
      </w:r>
      <w:r w:rsidR="00484156" w:rsidRPr="00947D4F">
        <w:rPr>
          <w:rFonts w:asciiTheme="minorHAnsi" w:hAnsiTheme="minorHAnsi"/>
          <w:sz w:val="24"/>
          <w:szCs w:val="24"/>
        </w:rPr>
        <w:t>church school specific training</w:t>
      </w:r>
    </w:p>
    <w:p w:rsidR="00484156" w:rsidRPr="00947D4F" w:rsidRDefault="00E87110" w:rsidP="00F71758">
      <w:pPr>
        <w:pStyle w:val="ListParagraph"/>
        <w:numPr>
          <w:ilvl w:val="0"/>
          <w:numId w:val="12"/>
        </w:numPr>
        <w:spacing w:after="0" w:line="240" w:lineRule="auto"/>
        <w:rPr>
          <w:rFonts w:asciiTheme="minorHAnsi" w:hAnsiTheme="minorHAnsi"/>
          <w:sz w:val="24"/>
          <w:szCs w:val="24"/>
        </w:rPr>
      </w:pPr>
      <w:r w:rsidRPr="00947D4F">
        <w:rPr>
          <w:rFonts w:asciiTheme="minorHAnsi" w:hAnsiTheme="minorHAnsi"/>
          <w:sz w:val="24"/>
          <w:szCs w:val="24"/>
        </w:rPr>
        <w:t>To be represented at the Head teacher’s appointment</w:t>
      </w:r>
    </w:p>
    <w:p w:rsidR="00AC1A67" w:rsidRPr="00947D4F" w:rsidRDefault="00AC1A67" w:rsidP="00F71758">
      <w:pPr>
        <w:pStyle w:val="ListParagraph"/>
        <w:numPr>
          <w:ilvl w:val="0"/>
          <w:numId w:val="12"/>
        </w:numPr>
        <w:spacing w:after="0" w:line="240" w:lineRule="auto"/>
        <w:rPr>
          <w:rFonts w:asciiTheme="minorHAnsi" w:hAnsiTheme="minorHAnsi"/>
          <w:sz w:val="24"/>
          <w:szCs w:val="24"/>
        </w:rPr>
      </w:pPr>
      <w:r w:rsidRPr="00947D4F">
        <w:rPr>
          <w:rFonts w:asciiTheme="minorHAnsi" w:hAnsiTheme="minorHAnsi"/>
          <w:sz w:val="24"/>
          <w:szCs w:val="24"/>
        </w:rPr>
        <w:t>Part</w:t>
      </w:r>
      <w:r w:rsidR="006D3D30">
        <w:rPr>
          <w:rFonts w:asciiTheme="minorHAnsi" w:hAnsiTheme="minorHAnsi"/>
          <w:sz w:val="24"/>
          <w:szCs w:val="24"/>
        </w:rPr>
        <w:t xml:space="preserve"> of the HT’s performance review, if requested</w:t>
      </w:r>
    </w:p>
    <w:p w:rsidR="00484156" w:rsidRPr="00947D4F" w:rsidRDefault="00484156" w:rsidP="00F71758">
      <w:pPr>
        <w:pStyle w:val="ListParagraph"/>
        <w:numPr>
          <w:ilvl w:val="0"/>
          <w:numId w:val="12"/>
        </w:numPr>
        <w:spacing w:after="0" w:line="240" w:lineRule="auto"/>
        <w:rPr>
          <w:rFonts w:asciiTheme="minorHAnsi" w:hAnsiTheme="minorHAnsi"/>
          <w:sz w:val="24"/>
          <w:szCs w:val="24"/>
        </w:rPr>
      </w:pPr>
      <w:r w:rsidRPr="00947D4F">
        <w:rPr>
          <w:rFonts w:asciiTheme="minorHAnsi" w:hAnsiTheme="minorHAnsi"/>
          <w:sz w:val="24"/>
          <w:szCs w:val="24"/>
        </w:rPr>
        <w:t>Foundation Member involved in appointment of Directors and ensuring that the % of Foundation Director is in accordance with Articles</w:t>
      </w:r>
      <w:r w:rsidR="00305101" w:rsidRPr="00947D4F">
        <w:rPr>
          <w:rFonts w:asciiTheme="minorHAnsi" w:hAnsiTheme="minorHAnsi"/>
          <w:sz w:val="24"/>
          <w:szCs w:val="24"/>
        </w:rPr>
        <w:t xml:space="preserve"> and that they have been approved</w:t>
      </w:r>
    </w:p>
    <w:p w:rsidR="00484156" w:rsidRPr="00947D4F" w:rsidRDefault="00484156" w:rsidP="00F71758">
      <w:pPr>
        <w:pStyle w:val="ListParagraph"/>
        <w:numPr>
          <w:ilvl w:val="0"/>
          <w:numId w:val="12"/>
        </w:numPr>
        <w:spacing w:after="0" w:line="240" w:lineRule="auto"/>
        <w:rPr>
          <w:rFonts w:asciiTheme="minorHAnsi" w:hAnsiTheme="minorHAnsi"/>
          <w:sz w:val="24"/>
          <w:szCs w:val="24"/>
        </w:rPr>
      </w:pPr>
      <w:r w:rsidRPr="00947D4F">
        <w:rPr>
          <w:rFonts w:asciiTheme="minorHAnsi" w:hAnsiTheme="minorHAnsi"/>
          <w:sz w:val="24"/>
          <w:szCs w:val="24"/>
        </w:rPr>
        <w:t xml:space="preserve">Foundation Directors ensure that Foundation Governors are in the same </w:t>
      </w:r>
      <w:r w:rsidR="00305101" w:rsidRPr="00947D4F">
        <w:rPr>
          <w:rFonts w:asciiTheme="minorHAnsi" w:hAnsiTheme="minorHAnsi"/>
          <w:sz w:val="24"/>
          <w:szCs w:val="24"/>
        </w:rPr>
        <w:t>ratio</w:t>
      </w:r>
      <w:r w:rsidRPr="00947D4F">
        <w:rPr>
          <w:rFonts w:asciiTheme="minorHAnsi" w:hAnsiTheme="minorHAnsi"/>
          <w:sz w:val="24"/>
          <w:szCs w:val="24"/>
        </w:rPr>
        <w:t xml:space="preserve"> as</w:t>
      </w:r>
      <w:r w:rsidR="00305101" w:rsidRPr="00947D4F">
        <w:rPr>
          <w:rFonts w:asciiTheme="minorHAnsi" w:hAnsiTheme="minorHAnsi"/>
          <w:sz w:val="24"/>
          <w:szCs w:val="24"/>
        </w:rPr>
        <w:t xml:space="preserve"> the predecessor</w:t>
      </w:r>
      <w:r w:rsidRPr="00947D4F">
        <w:rPr>
          <w:rFonts w:asciiTheme="minorHAnsi" w:hAnsiTheme="minorHAnsi"/>
          <w:sz w:val="24"/>
          <w:szCs w:val="24"/>
        </w:rPr>
        <w:t xml:space="preserve"> school</w:t>
      </w:r>
      <w:r w:rsidR="00305101" w:rsidRPr="00947D4F">
        <w:rPr>
          <w:rFonts w:asciiTheme="minorHAnsi" w:hAnsiTheme="minorHAnsi"/>
          <w:sz w:val="24"/>
          <w:szCs w:val="24"/>
        </w:rPr>
        <w:t xml:space="preserve"> and have all been approved</w:t>
      </w:r>
    </w:p>
    <w:p w:rsidR="00F859EE" w:rsidRPr="00947D4F" w:rsidRDefault="00F859EE" w:rsidP="00F71758">
      <w:pPr>
        <w:spacing w:after="0" w:line="240" w:lineRule="auto"/>
        <w:rPr>
          <w:rFonts w:asciiTheme="minorHAnsi" w:hAnsiTheme="minorHAnsi"/>
          <w:sz w:val="24"/>
          <w:szCs w:val="24"/>
        </w:rPr>
      </w:pPr>
    </w:p>
    <w:sectPr w:rsidR="00F859EE" w:rsidRPr="00947D4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58" w:rsidRDefault="00F71758" w:rsidP="00013A33">
      <w:pPr>
        <w:spacing w:after="0" w:line="240" w:lineRule="auto"/>
      </w:pPr>
      <w:r>
        <w:separator/>
      </w:r>
    </w:p>
  </w:endnote>
  <w:endnote w:type="continuationSeparator" w:id="0">
    <w:p w:rsidR="00F71758" w:rsidRDefault="00F71758" w:rsidP="0001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58" w:rsidRDefault="00F71758">
    <w:pPr>
      <w:pStyle w:val="Footer"/>
    </w:pPr>
    <w:r>
      <w:t>Approved by the Bath &amp; Wells DBE 3</w:t>
    </w:r>
    <w:r w:rsidRPr="007B426F">
      <w:rPr>
        <w:vertAlign w:val="superscript"/>
      </w:rPr>
      <w:t>rd</w:t>
    </w:r>
    <w:r>
      <w:t xml:space="preserve"> Dec 2015 </w:t>
    </w:r>
    <w:r>
      <w:tab/>
      <w:t>01/03/2017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58" w:rsidRDefault="00F71758" w:rsidP="00013A33">
      <w:pPr>
        <w:spacing w:after="0" w:line="240" w:lineRule="auto"/>
      </w:pPr>
      <w:r>
        <w:separator/>
      </w:r>
    </w:p>
  </w:footnote>
  <w:footnote w:type="continuationSeparator" w:id="0">
    <w:p w:rsidR="00F71758" w:rsidRDefault="00F71758" w:rsidP="00013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61D1"/>
    <w:multiLevelType w:val="hybridMultilevel"/>
    <w:tmpl w:val="9008F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786ED9"/>
    <w:multiLevelType w:val="hybridMultilevel"/>
    <w:tmpl w:val="24EA9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05175"/>
    <w:multiLevelType w:val="hybridMultilevel"/>
    <w:tmpl w:val="809E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F5BEF"/>
    <w:multiLevelType w:val="hybridMultilevel"/>
    <w:tmpl w:val="1118133E"/>
    <w:lvl w:ilvl="0" w:tplc="AEBAA9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0C706D"/>
    <w:multiLevelType w:val="hybridMultilevel"/>
    <w:tmpl w:val="08FE757A"/>
    <w:lvl w:ilvl="0" w:tplc="28908A0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1FBD413F"/>
    <w:multiLevelType w:val="hybridMultilevel"/>
    <w:tmpl w:val="CEE6C704"/>
    <w:lvl w:ilvl="0" w:tplc="AEBAA9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3D5552"/>
    <w:multiLevelType w:val="hybridMultilevel"/>
    <w:tmpl w:val="08C26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612034"/>
    <w:multiLevelType w:val="hybridMultilevel"/>
    <w:tmpl w:val="32DA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5356D6"/>
    <w:multiLevelType w:val="hybridMultilevel"/>
    <w:tmpl w:val="142636E8"/>
    <w:lvl w:ilvl="0" w:tplc="AEBAA9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7A0A45"/>
    <w:multiLevelType w:val="hybridMultilevel"/>
    <w:tmpl w:val="39A4D510"/>
    <w:lvl w:ilvl="0" w:tplc="AEBAA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369A7CB1"/>
    <w:multiLevelType w:val="hybridMultilevel"/>
    <w:tmpl w:val="D7626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675427"/>
    <w:multiLevelType w:val="hybridMultilevel"/>
    <w:tmpl w:val="DCFA01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2A0806"/>
    <w:multiLevelType w:val="hybridMultilevel"/>
    <w:tmpl w:val="225A1934"/>
    <w:lvl w:ilvl="0" w:tplc="AEBAA9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460AAB"/>
    <w:multiLevelType w:val="hybridMultilevel"/>
    <w:tmpl w:val="8196E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5C4BEE"/>
    <w:multiLevelType w:val="hybridMultilevel"/>
    <w:tmpl w:val="5B2E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B53802"/>
    <w:multiLevelType w:val="hybridMultilevel"/>
    <w:tmpl w:val="DCFA01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2C3A00"/>
    <w:multiLevelType w:val="hybridMultilevel"/>
    <w:tmpl w:val="1A6E52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FD72020"/>
    <w:multiLevelType w:val="hybridMultilevel"/>
    <w:tmpl w:val="D962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4"/>
  </w:num>
  <w:num w:numId="5">
    <w:abstractNumId w:val="17"/>
  </w:num>
  <w:num w:numId="6">
    <w:abstractNumId w:val="5"/>
  </w:num>
  <w:num w:numId="7">
    <w:abstractNumId w:val="8"/>
  </w:num>
  <w:num w:numId="8">
    <w:abstractNumId w:val="12"/>
  </w:num>
  <w:num w:numId="9">
    <w:abstractNumId w:val="9"/>
  </w:num>
  <w:num w:numId="10">
    <w:abstractNumId w:val="3"/>
  </w:num>
  <w:num w:numId="11">
    <w:abstractNumId w:val="13"/>
  </w:num>
  <w:num w:numId="12">
    <w:abstractNumId w:val="15"/>
  </w:num>
  <w:num w:numId="13">
    <w:abstractNumId w:val="16"/>
  </w:num>
  <w:num w:numId="14">
    <w:abstractNumId w:val="1"/>
  </w:num>
  <w:num w:numId="15">
    <w:abstractNumId w:val="11"/>
  </w:num>
  <w:num w:numId="16">
    <w:abstractNumId w:val="6"/>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EE"/>
    <w:rsid w:val="00013A33"/>
    <w:rsid w:val="001355CF"/>
    <w:rsid w:val="0014351F"/>
    <w:rsid w:val="001C053C"/>
    <w:rsid w:val="0023172F"/>
    <w:rsid w:val="002F1076"/>
    <w:rsid w:val="00305101"/>
    <w:rsid w:val="003B325A"/>
    <w:rsid w:val="003B52DC"/>
    <w:rsid w:val="00453912"/>
    <w:rsid w:val="00484156"/>
    <w:rsid w:val="004918FF"/>
    <w:rsid w:val="00513887"/>
    <w:rsid w:val="00522C44"/>
    <w:rsid w:val="00587F2B"/>
    <w:rsid w:val="005915CD"/>
    <w:rsid w:val="005F7450"/>
    <w:rsid w:val="00620CCB"/>
    <w:rsid w:val="006227D3"/>
    <w:rsid w:val="006C27E0"/>
    <w:rsid w:val="006D3D30"/>
    <w:rsid w:val="006F6DBB"/>
    <w:rsid w:val="00701ADF"/>
    <w:rsid w:val="00723CB0"/>
    <w:rsid w:val="00726534"/>
    <w:rsid w:val="007522C4"/>
    <w:rsid w:val="00787D7A"/>
    <w:rsid w:val="007B426F"/>
    <w:rsid w:val="007C4132"/>
    <w:rsid w:val="00897D54"/>
    <w:rsid w:val="00917205"/>
    <w:rsid w:val="0094153F"/>
    <w:rsid w:val="00947D4F"/>
    <w:rsid w:val="00997A76"/>
    <w:rsid w:val="00A44311"/>
    <w:rsid w:val="00AA2890"/>
    <w:rsid w:val="00AC1A67"/>
    <w:rsid w:val="00AF1BC4"/>
    <w:rsid w:val="00B5188C"/>
    <w:rsid w:val="00B85AC8"/>
    <w:rsid w:val="00C663D3"/>
    <w:rsid w:val="00D43965"/>
    <w:rsid w:val="00DF1DF3"/>
    <w:rsid w:val="00E463C5"/>
    <w:rsid w:val="00E675CA"/>
    <w:rsid w:val="00E77E1C"/>
    <w:rsid w:val="00E87110"/>
    <w:rsid w:val="00E87D21"/>
    <w:rsid w:val="00EA1B3B"/>
    <w:rsid w:val="00EB6089"/>
    <w:rsid w:val="00EC5D5F"/>
    <w:rsid w:val="00F71758"/>
    <w:rsid w:val="00F859EE"/>
    <w:rsid w:val="00FC0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9EE"/>
    <w:pPr>
      <w:ind w:left="720"/>
      <w:contextualSpacing/>
    </w:pPr>
  </w:style>
  <w:style w:type="paragraph" w:styleId="BalloonText">
    <w:name w:val="Balloon Text"/>
    <w:basedOn w:val="Normal"/>
    <w:link w:val="BalloonTextChar"/>
    <w:uiPriority w:val="99"/>
    <w:semiHidden/>
    <w:unhideWhenUsed/>
    <w:rsid w:val="007C4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132"/>
    <w:rPr>
      <w:rFonts w:ascii="Tahoma" w:hAnsi="Tahoma" w:cs="Tahoma"/>
      <w:sz w:val="16"/>
      <w:szCs w:val="16"/>
    </w:rPr>
  </w:style>
  <w:style w:type="character" w:styleId="Hyperlink">
    <w:name w:val="Hyperlink"/>
    <w:basedOn w:val="DefaultParagraphFont"/>
    <w:uiPriority w:val="99"/>
    <w:unhideWhenUsed/>
    <w:rsid w:val="00701ADF"/>
    <w:rPr>
      <w:color w:val="0000FF" w:themeColor="hyperlink"/>
      <w:u w:val="single"/>
    </w:rPr>
  </w:style>
  <w:style w:type="paragraph" w:styleId="Header">
    <w:name w:val="header"/>
    <w:basedOn w:val="Normal"/>
    <w:link w:val="HeaderChar"/>
    <w:uiPriority w:val="99"/>
    <w:unhideWhenUsed/>
    <w:rsid w:val="00013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A33"/>
  </w:style>
  <w:style w:type="paragraph" w:styleId="Footer">
    <w:name w:val="footer"/>
    <w:basedOn w:val="Normal"/>
    <w:link w:val="FooterChar"/>
    <w:uiPriority w:val="99"/>
    <w:unhideWhenUsed/>
    <w:rsid w:val="00013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9EE"/>
    <w:pPr>
      <w:ind w:left="720"/>
      <w:contextualSpacing/>
    </w:pPr>
  </w:style>
  <w:style w:type="paragraph" w:styleId="BalloonText">
    <w:name w:val="Balloon Text"/>
    <w:basedOn w:val="Normal"/>
    <w:link w:val="BalloonTextChar"/>
    <w:uiPriority w:val="99"/>
    <w:semiHidden/>
    <w:unhideWhenUsed/>
    <w:rsid w:val="007C4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132"/>
    <w:rPr>
      <w:rFonts w:ascii="Tahoma" w:hAnsi="Tahoma" w:cs="Tahoma"/>
      <w:sz w:val="16"/>
      <w:szCs w:val="16"/>
    </w:rPr>
  </w:style>
  <w:style w:type="character" w:styleId="Hyperlink">
    <w:name w:val="Hyperlink"/>
    <w:basedOn w:val="DefaultParagraphFont"/>
    <w:uiPriority w:val="99"/>
    <w:unhideWhenUsed/>
    <w:rsid w:val="00701ADF"/>
    <w:rPr>
      <w:color w:val="0000FF" w:themeColor="hyperlink"/>
      <w:u w:val="single"/>
    </w:rPr>
  </w:style>
  <w:style w:type="paragraph" w:styleId="Header">
    <w:name w:val="header"/>
    <w:basedOn w:val="Normal"/>
    <w:link w:val="HeaderChar"/>
    <w:uiPriority w:val="99"/>
    <w:unhideWhenUsed/>
    <w:rsid w:val="00013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A33"/>
  </w:style>
  <w:style w:type="paragraph" w:styleId="Footer">
    <w:name w:val="footer"/>
    <w:basedOn w:val="Normal"/>
    <w:link w:val="FooterChar"/>
    <w:uiPriority w:val="99"/>
    <w:unhideWhenUsed/>
    <w:rsid w:val="00013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9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athandwells.org.uk/event/distinctively-christian-governance-in-church-schools/"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0178-E91B-4609-8D49-3958A7E0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72642CB3</Template>
  <TotalTime>1</TotalTime>
  <Pages>2</Pages>
  <Words>674</Words>
  <Characters>3846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Sims</dc:creator>
  <cp:lastModifiedBy>Tina Wilkes</cp:lastModifiedBy>
  <cp:revision>2</cp:revision>
  <cp:lastPrinted>2015-11-27T10:35:00Z</cp:lastPrinted>
  <dcterms:created xsi:type="dcterms:W3CDTF">2019-03-05T09:07:00Z</dcterms:created>
  <dcterms:modified xsi:type="dcterms:W3CDTF">2019-03-05T09:07:00Z</dcterms:modified>
</cp:coreProperties>
</file>