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6D" w:rsidRDefault="009231D9" w:rsidP="009231D9">
      <w:pPr>
        <w:tabs>
          <w:tab w:val="left" w:pos="851"/>
        </w:tabs>
        <w:spacing w:after="0" w:line="240" w:lineRule="auto"/>
        <w:jc w:val="right"/>
      </w:pPr>
      <w:r>
        <w:rPr>
          <w:noProof/>
          <w:lang w:eastAsia="en-GB"/>
        </w:rPr>
        <w:drawing>
          <wp:inline distT="0" distB="0" distL="0" distR="0" wp14:anchorId="1E8A21E1" wp14:editId="760EB056">
            <wp:extent cx="2047875" cy="626745"/>
            <wp:effectExtent l="0" t="0" r="9525"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875" cy="626745"/>
                    </a:xfrm>
                    <a:prstGeom prst="rect">
                      <a:avLst/>
                    </a:prstGeom>
                  </pic:spPr>
                </pic:pic>
              </a:graphicData>
            </a:graphic>
          </wp:inline>
        </w:drawing>
      </w:r>
    </w:p>
    <w:p w:rsidR="00302AED" w:rsidRDefault="00302AED" w:rsidP="00A130F5">
      <w:pPr>
        <w:tabs>
          <w:tab w:val="left" w:pos="851"/>
        </w:tabs>
        <w:spacing w:after="0" w:line="240" w:lineRule="auto"/>
        <w:jc w:val="center"/>
      </w:pPr>
    </w:p>
    <w:p w:rsidR="00A130F5" w:rsidRDefault="00A130F5" w:rsidP="00A130F5">
      <w:pPr>
        <w:spacing w:after="0" w:line="240" w:lineRule="auto"/>
        <w:jc w:val="center"/>
      </w:pPr>
    </w:p>
    <w:p w:rsidR="00A130F5" w:rsidRPr="007E7E9A" w:rsidRDefault="00A130F5" w:rsidP="00F81F52">
      <w:pPr>
        <w:pStyle w:val="Title"/>
      </w:pPr>
      <w:r w:rsidRPr="007E7E9A">
        <w:t>Clergy Mentoring Guidelines</w:t>
      </w:r>
    </w:p>
    <w:p w:rsidR="00A130F5" w:rsidRPr="007E7E9A" w:rsidRDefault="00A130F5" w:rsidP="00A130F5">
      <w:pPr>
        <w:widowControl w:val="0"/>
        <w:spacing w:after="0" w:line="240" w:lineRule="auto"/>
        <w:rPr>
          <w:rFonts w:asciiTheme="minorHAnsi" w:hAnsiTheme="minorHAnsi"/>
          <w:sz w:val="22"/>
        </w:rPr>
      </w:pPr>
      <w:r w:rsidRPr="007E7E9A">
        <w:rPr>
          <w:rFonts w:asciiTheme="minorHAnsi" w:hAnsiTheme="minorHAnsi"/>
          <w:sz w:val="22"/>
        </w:rPr>
        <w:t>  </w:t>
      </w:r>
    </w:p>
    <w:p w:rsidR="00A130F5" w:rsidRPr="007E7E9A" w:rsidRDefault="00A130F5" w:rsidP="00A130F5">
      <w:pPr>
        <w:pStyle w:val="Heading3"/>
        <w:keepNext/>
        <w:ind w:left="567" w:hanging="567"/>
        <w:rPr>
          <w:rFonts w:asciiTheme="minorHAnsi" w:hAnsiTheme="minorHAnsi"/>
          <w14:ligatures w14:val="none"/>
        </w:rPr>
      </w:pPr>
      <w:r w:rsidRPr="007E7E9A">
        <w:rPr>
          <w:rFonts w:asciiTheme="minorHAnsi" w:hAnsiTheme="minorHAnsi"/>
        </w:rPr>
        <w:t>1. </w:t>
      </w:r>
      <w:r w:rsidRPr="007E7E9A">
        <w:rPr>
          <w:rFonts w:asciiTheme="minorHAnsi" w:hAnsiTheme="minorHAnsi"/>
          <w14:ligatures w14:val="none"/>
        </w:rPr>
        <w:t>Introduction</w:t>
      </w:r>
    </w:p>
    <w:p w:rsidR="00A130F5" w:rsidRPr="007E7E9A" w:rsidRDefault="00A130F5" w:rsidP="00A130F5">
      <w:pPr>
        <w:widowControl w:val="0"/>
        <w:spacing w:after="0" w:line="240" w:lineRule="auto"/>
        <w:ind w:left="567" w:hanging="283"/>
        <w:rPr>
          <w:rFonts w:asciiTheme="minorHAnsi" w:hAnsiTheme="minorHAnsi"/>
          <w:szCs w:val="24"/>
        </w:rPr>
      </w:pPr>
      <w:r w:rsidRPr="007E7E9A">
        <w:rPr>
          <w:rFonts w:asciiTheme="minorHAnsi" w:hAnsiTheme="minorHAnsi"/>
          <w:szCs w:val="24"/>
        </w:rPr>
        <w:t>The diocesan clergy mentor scheme exists:</w:t>
      </w:r>
    </w:p>
    <w:p w:rsidR="00A130F5" w:rsidRPr="007E7E9A" w:rsidRDefault="00A130F5" w:rsidP="00A130F5">
      <w:pPr>
        <w:pStyle w:val="ListParagraph"/>
        <w:widowControl w:val="0"/>
        <w:numPr>
          <w:ilvl w:val="0"/>
          <w:numId w:val="1"/>
        </w:numPr>
        <w:spacing w:after="0" w:line="240" w:lineRule="auto"/>
        <w:ind w:left="567" w:hanging="283"/>
        <w:rPr>
          <w:rFonts w:asciiTheme="minorHAnsi" w:hAnsiTheme="minorHAnsi"/>
          <w:szCs w:val="24"/>
        </w:rPr>
      </w:pPr>
      <w:r w:rsidRPr="007E7E9A">
        <w:rPr>
          <w:rFonts w:asciiTheme="minorHAnsi" w:hAnsiTheme="minorHAnsi"/>
          <w:szCs w:val="24"/>
        </w:rPr>
        <w:t>To resource clergy to develop as mentors.</w:t>
      </w:r>
    </w:p>
    <w:p w:rsidR="00A130F5" w:rsidRPr="007E7E9A" w:rsidRDefault="00A130F5" w:rsidP="00A130F5">
      <w:pPr>
        <w:pStyle w:val="ListParagraph"/>
        <w:widowControl w:val="0"/>
        <w:numPr>
          <w:ilvl w:val="0"/>
          <w:numId w:val="1"/>
        </w:numPr>
        <w:spacing w:after="0" w:line="240" w:lineRule="auto"/>
        <w:ind w:left="567" w:hanging="283"/>
        <w:rPr>
          <w:rFonts w:asciiTheme="minorHAnsi" w:hAnsiTheme="minorHAnsi"/>
          <w:szCs w:val="24"/>
        </w:rPr>
      </w:pPr>
      <w:r w:rsidRPr="007E7E9A">
        <w:rPr>
          <w:rFonts w:asciiTheme="minorHAnsi" w:hAnsiTheme="minorHAnsi"/>
          <w:szCs w:val="24"/>
        </w:rPr>
        <w:t>To create a safe environment for mentoring to take place, based on good practice and clear policies.</w:t>
      </w:r>
    </w:p>
    <w:p w:rsidR="00A130F5" w:rsidRPr="007E7E9A" w:rsidRDefault="00A130F5" w:rsidP="00A130F5">
      <w:pPr>
        <w:pStyle w:val="ListParagraph"/>
        <w:widowControl w:val="0"/>
        <w:numPr>
          <w:ilvl w:val="0"/>
          <w:numId w:val="1"/>
        </w:numPr>
        <w:spacing w:after="0" w:line="240" w:lineRule="auto"/>
        <w:ind w:left="567" w:hanging="283"/>
        <w:rPr>
          <w:rFonts w:asciiTheme="minorHAnsi" w:hAnsiTheme="minorHAnsi"/>
          <w:szCs w:val="24"/>
        </w:rPr>
      </w:pPr>
      <w:r w:rsidRPr="007E7E9A">
        <w:rPr>
          <w:rFonts w:asciiTheme="minorHAnsi" w:hAnsiTheme="minorHAnsi"/>
          <w:szCs w:val="24"/>
        </w:rPr>
        <w:t>To provide a means by which clergy can develop as disciples of Jesus, ministers of the gospel and leaders of God’s people.</w:t>
      </w:r>
    </w:p>
    <w:p w:rsidR="00A130F5" w:rsidRPr="007E7E9A" w:rsidRDefault="00A130F5" w:rsidP="00A130F5">
      <w:pPr>
        <w:widowControl w:val="0"/>
        <w:spacing w:after="0" w:line="240" w:lineRule="auto"/>
        <w:ind w:left="567" w:hanging="283"/>
        <w:rPr>
          <w:rFonts w:asciiTheme="minorHAnsi" w:hAnsiTheme="minorHAnsi"/>
          <w:szCs w:val="24"/>
        </w:rPr>
      </w:pPr>
      <w:r w:rsidRPr="007E7E9A">
        <w:rPr>
          <w:rFonts w:asciiTheme="minorHAnsi" w:hAnsiTheme="minorHAnsi"/>
          <w:szCs w:val="24"/>
        </w:rPr>
        <w:t> </w:t>
      </w:r>
    </w:p>
    <w:p w:rsidR="00A130F5" w:rsidRPr="007E7E9A" w:rsidRDefault="00A130F5" w:rsidP="00A130F5">
      <w:pPr>
        <w:widowControl w:val="0"/>
        <w:spacing w:after="0" w:line="240" w:lineRule="auto"/>
        <w:ind w:left="284"/>
        <w:rPr>
          <w:rFonts w:asciiTheme="minorHAnsi" w:hAnsiTheme="minorHAnsi"/>
          <w:szCs w:val="24"/>
        </w:rPr>
      </w:pPr>
      <w:r w:rsidRPr="007E7E9A">
        <w:rPr>
          <w:rFonts w:asciiTheme="minorHAnsi" w:hAnsiTheme="minorHAnsi"/>
          <w:szCs w:val="24"/>
        </w:rPr>
        <w:t>A mentor works with a mentee to assist them in fulfilling their developmental desires in a trusting relationship built on mutual respect, clear guidelines and agreed expectations. The scheme is open to clergy who are committed to personal development and abide by the mentor policy, and in particular those who are in transition.</w:t>
      </w:r>
    </w:p>
    <w:p w:rsidR="00A130F5" w:rsidRPr="007E7E9A" w:rsidRDefault="00A130F5" w:rsidP="00A130F5">
      <w:pPr>
        <w:widowControl w:val="0"/>
        <w:spacing w:after="0" w:line="240" w:lineRule="auto"/>
        <w:rPr>
          <w:rFonts w:asciiTheme="minorHAnsi" w:hAnsiTheme="minorHAnsi"/>
          <w:szCs w:val="24"/>
        </w:rPr>
      </w:pPr>
      <w:r w:rsidRPr="007E7E9A">
        <w:rPr>
          <w:rFonts w:asciiTheme="minorHAnsi" w:hAnsiTheme="minorHAnsi"/>
          <w:szCs w:val="24"/>
        </w:rPr>
        <w:t> </w:t>
      </w:r>
    </w:p>
    <w:p w:rsidR="00A130F5" w:rsidRPr="007E7E9A" w:rsidRDefault="00A130F5" w:rsidP="00A130F5">
      <w:pPr>
        <w:pStyle w:val="Heading3"/>
        <w:keepNext/>
        <w:tabs>
          <w:tab w:val="left" w:pos="284"/>
        </w:tabs>
        <w:rPr>
          <w:rFonts w:asciiTheme="minorHAnsi" w:hAnsiTheme="minorHAnsi"/>
          <w14:ligatures w14:val="none"/>
        </w:rPr>
      </w:pPr>
      <w:r w:rsidRPr="007E7E9A">
        <w:rPr>
          <w:rFonts w:asciiTheme="minorHAnsi" w:hAnsiTheme="minorHAnsi"/>
          <w14:ligatures w14:val="none"/>
        </w:rPr>
        <w:t>2. Objectives</w:t>
      </w:r>
    </w:p>
    <w:p w:rsidR="00A130F5" w:rsidRPr="007E7E9A" w:rsidRDefault="00A130F5" w:rsidP="00A130F5">
      <w:pPr>
        <w:widowControl w:val="0"/>
        <w:spacing w:after="0" w:line="240" w:lineRule="auto"/>
        <w:ind w:left="284"/>
        <w:rPr>
          <w:rFonts w:asciiTheme="minorHAnsi" w:hAnsiTheme="minorHAnsi"/>
          <w:szCs w:val="24"/>
        </w:rPr>
      </w:pPr>
      <w:r w:rsidRPr="007E7E9A">
        <w:rPr>
          <w:rFonts w:asciiTheme="minorHAnsi" w:hAnsiTheme="minorHAnsi"/>
          <w:szCs w:val="24"/>
        </w:rPr>
        <w:t>We define mentoring as ‘a dynamic, intentional, voluntary relationship of trust in which one person (the mentor) enables another person (the mentee) to maximise the grace of God within their lives and develop their potential in the service of God’s kingdom purposes’. Therefore the objectives of mentoring are:</w:t>
      </w:r>
    </w:p>
    <w:p w:rsidR="00A130F5" w:rsidRPr="007E7E9A" w:rsidRDefault="00A130F5" w:rsidP="00A130F5">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 xml:space="preserve">To maximise the grace of God in the life of the mentee, through deepening their identity in Christ, developing them in </w:t>
      </w:r>
      <w:proofErr w:type="spellStart"/>
      <w:r w:rsidRPr="007E7E9A">
        <w:rPr>
          <w:rFonts w:asciiTheme="minorHAnsi" w:hAnsiTheme="minorHAnsi"/>
          <w:szCs w:val="24"/>
        </w:rPr>
        <w:t>Christlike</w:t>
      </w:r>
      <w:proofErr w:type="spellEnd"/>
      <w:r w:rsidRPr="007E7E9A">
        <w:rPr>
          <w:rFonts w:asciiTheme="minorHAnsi" w:hAnsiTheme="minorHAnsi"/>
          <w:szCs w:val="24"/>
        </w:rPr>
        <w:t xml:space="preserve"> character and integrating them more fully into the body of Christ.</w:t>
      </w:r>
    </w:p>
    <w:p w:rsidR="00A130F5" w:rsidRPr="007E7E9A" w:rsidRDefault="00A130F5" w:rsidP="00A130F5">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To develop their potential in the service of God’s kingdom purposes through discerning more clearly God’s direction for their lives.</w:t>
      </w:r>
    </w:p>
    <w:p w:rsidR="00A130F5" w:rsidRPr="007E7E9A" w:rsidRDefault="00A130F5" w:rsidP="00A130F5">
      <w:pPr>
        <w:widowControl w:val="0"/>
        <w:spacing w:after="0" w:line="240" w:lineRule="auto"/>
        <w:rPr>
          <w:rFonts w:asciiTheme="minorHAnsi" w:hAnsiTheme="minorHAnsi"/>
          <w:szCs w:val="24"/>
        </w:rPr>
      </w:pPr>
      <w:r w:rsidRPr="007E7E9A">
        <w:rPr>
          <w:rFonts w:asciiTheme="minorHAnsi" w:hAnsiTheme="minorHAnsi"/>
          <w:szCs w:val="24"/>
        </w:rPr>
        <w:t> </w:t>
      </w:r>
    </w:p>
    <w:p w:rsidR="00A130F5" w:rsidRPr="007E7E9A" w:rsidRDefault="00A130F5" w:rsidP="00A130F5">
      <w:pPr>
        <w:pStyle w:val="Heading3"/>
        <w:keepNext/>
        <w:rPr>
          <w:rFonts w:asciiTheme="minorHAnsi" w:hAnsiTheme="minorHAnsi"/>
          <w14:ligatures w14:val="none"/>
        </w:rPr>
      </w:pPr>
      <w:r w:rsidRPr="007E7E9A">
        <w:rPr>
          <w:rFonts w:asciiTheme="minorHAnsi" w:hAnsiTheme="minorHAnsi"/>
          <w14:ligatures w14:val="none"/>
        </w:rPr>
        <w:t>3. Key roles and responsibilities</w:t>
      </w:r>
    </w:p>
    <w:p w:rsidR="00A130F5" w:rsidRPr="007E7E9A" w:rsidRDefault="00A130F5" w:rsidP="00302AED">
      <w:pPr>
        <w:widowControl w:val="0"/>
        <w:spacing w:after="0" w:line="240" w:lineRule="auto"/>
        <w:ind w:left="284"/>
        <w:rPr>
          <w:rFonts w:asciiTheme="minorHAnsi" w:hAnsiTheme="minorHAnsi"/>
          <w:b/>
          <w:bCs/>
          <w:szCs w:val="24"/>
        </w:rPr>
      </w:pPr>
      <w:r w:rsidRPr="007E7E9A">
        <w:rPr>
          <w:rFonts w:asciiTheme="minorHAnsi" w:hAnsiTheme="minorHAnsi"/>
          <w:b/>
          <w:bCs/>
          <w:szCs w:val="24"/>
        </w:rPr>
        <w:t>Oversight</w:t>
      </w:r>
    </w:p>
    <w:p w:rsidR="00A130F5" w:rsidRPr="007E7E9A" w:rsidRDefault="00A130F5" w:rsidP="00302AED">
      <w:pPr>
        <w:widowControl w:val="0"/>
        <w:spacing w:after="0" w:line="240" w:lineRule="auto"/>
        <w:ind w:left="284"/>
        <w:rPr>
          <w:rFonts w:asciiTheme="minorHAnsi" w:hAnsiTheme="minorHAnsi"/>
          <w:szCs w:val="24"/>
        </w:rPr>
      </w:pPr>
      <w:r w:rsidRPr="007E7E9A">
        <w:rPr>
          <w:rFonts w:asciiTheme="minorHAnsi" w:hAnsiTheme="minorHAnsi"/>
          <w:szCs w:val="24"/>
        </w:rPr>
        <w:t xml:space="preserve">The mentor scheme is part of the mission and ministry of the diocese, and those who act as mentors are acting on behalf of the diocese.  The scheme is co-ordinated by </w:t>
      </w:r>
      <w:r w:rsidR="002747F9">
        <w:rPr>
          <w:rFonts w:asciiTheme="minorHAnsi" w:hAnsiTheme="minorHAnsi"/>
          <w:szCs w:val="24"/>
        </w:rPr>
        <w:t xml:space="preserve">Revd Jane Chamberlain </w:t>
      </w:r>
      <w:r w:rsidRPr="007E7E9A">
        <w:rPr>
          <w:rFonts w:asciiTheme="minorHAnsi" w:hAnsiTheme="minorHAnsi"/>
          <w:szCs w:val="24"/>
        </w:rPr>
        <w:t>who</w:t>
      </w:r>
      <w:r w:rsidR="002747F9">
        <w:rPr>
          <w:rFonts w:asciiTheme="minorHAnsi" w:hAnsiTheme="minorHAnsi"/>
          <w:szCs w:val="24"/>
        </w:rPr>
        <w:t>,</w:t>
      </w:r>
      <w:r w:rsidRPr="007E7E9A">
        <w:rPr>
          <w:rFonts w:asciiTheme="minorHAnsi" w:hAnsiTheme="minorHAnsi"/>
          <w:szCs w:val="24"/>
        </w:rPr>
        <w:t xml:space="preserve"> along with all mentors</w:t>
      </w:r>
      <w:r w:rsidR="002747F9">
        <w:rPr>
          <w:rFonts w:asciiTheme="minorHAnsi" w:hAnsiTheme="minorHAnsi"/>
          <w:szCs w:val="24"/>
        </w:rPr>
        <w:t>,</w:t>
      </w:r>
      <w:r w:rsidRPr="007E7E9A">
        <w:rPr>
          <w:rFonts w:asciiTheme="minorHAnsi" w:hAnsiTheme="minorHAnsi"/>
          <w:szCs w:val="24"/>
        </w:rPr>
        <w:t xml:space="preserve"> is accountable to the Bishop of Taunton.</w:t>
      </w:r>
    </w:p>
    <w:p w:rsidR="00A130F5" w:rsidRPr="007E7E9A" w:rsidRDefault="00A130F5" w:rsidP="00302AED">
      <w:pPr>
        <w:widowControl w:val="0"/>
        <w:spacing w:after="0" w:line="240" w:lineRule="auto"/>
        <w:ind w:left="284"/>
        <w:rPr>
          <w:rFonts w:asciiTheme="minorHAnsi" w:hAnsiTheme="minorHAnsi"/>
          <w:szCs w:val="24"/>
        </w:rPr>
      </w:pPr>
      <w:r w:rsidRPr="007E7E9A">
        <w:rPr>
          <w:rFonts w:asciiTheme="minorHAnsi" w:hAnsiTheme="minorHAnsi"/>
          <w:szCs w:val="24"/>
        </w:rPr>
        <w:t> </w:t>
      </w:r>
    </w:p>
    <w:p w:rsidR="00A130F5" w:rsidRPr="007E7E9A" w:rsidRDefault="00A130F5" w:rsidP="00302AED">
      <w:pPr>
        <w:pStyle w:val="Heading4"/>
        <w:keepNext/>
        <w:ind w:left="284"/>
        <w:rPr>
          <w:rFonts w:asciiTheme="minorHAnsi" w:hAnsiTheme="minorHAnsi"/>
          <w:sz w:val="24"/>
          <w:szCs w:val="24"/>
          <w14:ligatures w14:val="none"/>
        </w:rPr>
      </w:pPr>
      <w:r w:rsidRPr="007E7E9A">
        <w:rPr>
          <w:rFonts w:asciiTheme="minorHAnsi" w:hAnsiTheme="minorHAnsi"/>
          <w:sz w:val="24"/>
          <w:szCs w:val="24"/>
          <w14:ligatures w14:val="none"/>
        </w:rPr>
        <w:t>Co-ordinator</w:t>
      </w:r>
    </w:p>
    <w:p w:rsidR="00A130F5" w:rsidRPr="007E7E9A" w:rsidRDefault="00A130F5" w:rsidP="00302AED">
      <w:pPr>
        <w:widowControl w:val="0"/>
        <w:spacing w:after="0" w:line="240" w:lineRule="auto"/>
        <w:ind w:left="284"/>
        <w:rPr>
          <w:rFonts w:asciiTheme="minorHAnsi" w:hAnsiTheme="minorHAnsi"/>
          <w:szCs w:val="24"/>
        </w:rPr>
      </w:pPr>
      <w:r w:rsidRPr="007E7E9A">
        <w:rPr>
          <w:rFonts w:asciiTheme="minorHAnsi" w:hAnsiTheme="minorHAnsi"/>
          <w:szCs w:val="24"/>
        </w:rPr>
        <w:t>The scheme is co-ordinated by</w:t>
      </w:r>
      <w:r w:rsidR="00BF3393">
        <w:rPr>
          <w:rFonts w:asciiTheme="minorHAnsi" w:hAnsiTheme="minorHAnsi"/>
          <w:szCs w:val="24"/>
        </w:rPr>
        <w:t xml:space="preserve"> </w:t>
      </w:r>
      <w:r w:rsidR="009231D9">
        <w:rPr>
          <w:rFonts w:asciiTheme="minorHAnsi" w:hAnsiTheme="minorHAnsi"/>
          <w:szCs w:val="24"/>
        </w:rPr>
        <w:t xml:space="preserve">Revd </w:t>
      </w:r>
      <w:r w:rsidRPr="007E7E9A">
        <w:rPr>
          <w:rFonts w:asciiTheme="minorHAnsi" w:hAnsiTheme="minorHAnsi"/>
          <w:szCs w:val="24"/>
        </w:rPr>
        <w:t xml:space="preserve"> </w:t>
      </w:r>
      <w:r w:rsidR="007E7E9A">
        <w:rPr>
          <w:rFonts w:asciiTheme="minorHAnsi" w:hAnsiTheme="minorHAnsi"/>
          <w:szCs w:val="24"/>
        </w:rPr>
        <w:t>Jane Chamberlain</w:t>
      </w:r>
      <w:r w:rsidRPr="007E7E9A">
        <w:rPr>
          <w:rFonts w:asciiTheme="minorHAnsi" w:hAnsiTheme="minorHAnsi"/>
          <w:szCs w:val="24"/>
        </w:rPr>
        <w:t>, who is responsible for:</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Ensuring mentees are suitably equipped for their role.</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Linking mentors with mentees.</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Supporting the mentors and ensuring appropriate supervision.</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Co-ordinating review and evaluation of each mentoring relationship.</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Ensuring adherence to the diocese’s mentoring policies.</w:t>
      </w:r>
    </w:p>
    <w:p w:rsidR="00A130F5" w:rsidRDefault="00A130F5" w:rsidP="00302AED">
      <w:pPr>
        <w:widowControl w:val="0"/>
        <w:spacing w:after="0" w:line="240" w:lineRule="auto"/>
        <w:ind w:left="284"/>
        <w:rPr>
          <w:rFonts w:asciiTheme="minorHAnsi" w:hAnsiTheme="minorHAnsi"/>
          <w:szCs w:val="24"/>
        </w:rPr>
      </w:pPr>
      <w:r w:rsidRPr="007E7E9A">
        <w:rPr>
          <w:rFonts w:asciiTheme="minorHAnsi" w:hAnsiTheme="minorHAnsi"/>
          <w:szCs w:val="24"/>
        </w:rPr>
        <w:t> </w:t>
      </w:r>
    </w:p>
    <w:p w:rsidR="00475D62" w:rsidRDefault="00475D62" w:rsidP="00302AED">
      <w:pPr>
        <w:widowControl w:val="0"/>
        <w:spacing w:after="0" w:line="240" w:lineRule="auto"/>
        <w:ind w:left="284"/>
        <w:rPr>
          <w:rFonts w:asciiTheme="minorHAnsi" w:hAnsiTheme="minorHAnsi"/>
          <w:szCs w:val="24"/>
        </w:rPr>
      </w:pPr>
    </w:p>
    <w:p w:rsidR="00475D62" w:rsidRDefault="00475D62" w:rsidP="00302AED">
      <w:pPr>
        <w:widowControl w:val="0"/>
        <w:spacing w:after="0" w:line="240" w:lineRule="auto"/>
        <w:ind w:left="284"/>
        <w:rPr>
          <w:rFonts w:asciiTheme="minorHAnsi" w:hAnsiTheme="minorHAnsi"/>
          <w:szCs w:val="24"/>
        </w:rPr>
      </w:pPr>
    </w:p>
    <w:p w:rsidR="00475D62" w:rsidRDefault="00475D62" w:rsidP="00302AED">
      <w:pPr>
        <w:widowControl w:val="0"/>
        <w:spacing w:after="0" w:line="240" w:lineRule="auto"/>
        <w:ind w:left="284"/>
        <w:rPr>
          <w:rFonts w:asciiTheme="minorHAnsi" w:hAnsiTheme="minorHAnsi"/>
          <w:szCs w:val="24"/>
        </w:rPr>
      </w:pPr>
    </w:p>
    <w:p w:rsidR="00475D62" w:rsidRPr="007E7E9A" w:rsidRDefault="00475D62" w:rsidP="00475D62">
      <w:pPr>
        <w:widowControl w:val="0"/>
        <w:spacing w:after="0" w:line="240" w:lineRule="auto"/>
        <w:ind w:left="284"/>
        <w:jc w:val="right"/>
        <w:rPr>
          <w:rFonts w:asciiTheme="minorHAnsi" w:hAnsiTheme="minorHAnsi"/>
          <w:szCs w:val="24"/>
        </w:rPr>
      </w:pPr>
      <w:r>
        <w:rPr>
          <w:rFonts w:asciiTheme="minorHAnsi" w:hAnsiTheme="minorHAnsi"/>
          <w:szCs w:val="24"/>
        </w:rPr>
        <w:t>Cont’d ……………………..</w:t>
      </w:r>
    </w:p>
    <w:p w:rsidR="007E7E9A" w:rsidRPr="007E7E9A" w:rsidRDefault="007E7E9A" w:rsidP="007E7E9A">
      <w:pPr>
        <w:pStyle w:val="Heading4"/>
        <w:keepNext/>
        <w:ind w:left="284"/>
        <w:jc w:val="center"/>
        <w:rPr>
          <w:rFonts w:asciiTheme="minorHAnsi" w:hAnsiTheme="minorHAnsi"/>
          <w:b w:val="0"/>
          <w:sz w:val="24"/>
          <w:szCs w:val="24"/>
          <w14:ligatures w14:val="none"/>
        </w:rPr>
      </w:pPr>
      <w:r w:rsidRPr="007E7E9A">
        <w:rPr>
          <w:rFonts w:asciiTheme="minorHAnsi" w:hAnsiTheme="minorHAnsi"/>
          <w:b w:val="0"/>
          <w:sz w:val="24"/>
          <w:szCs w:val="24"/>
          <w14:ligatures w14:val="none"/>
        </w:rPr>
        <w:lastRenderedPageBreak/>
        <w:t>-2-</w:t>
      </w:r>
    </w:p>
    <w:p w:rsidR="007E7E9A" w:rsidRDefault="007E7E9A" w:rsidP="00302AED">
      <w:pPr>
        <w:pStyle w:val="Heading4"/>
        <w:keepNext/>
        <w:ind w:left="284"/>
        <w:rPr>
          <w:rFonts w:asciiTheme="minorHAnsi" w:hAnsiTheme="minorHAnsi"/>
          <w:sz w:val="24"/>
          <w:szCs w:val="24"/>
          <w14:ligatures w14:val="none"/>
        </w:rPr>
      </w:pPr>
    </w:p>
    <w:p w:rsidR="007E7E9A" w:rsidRDefault="007E7E9A" w:rsidP="00302AED">
      <w:pPr>
        <w:pStyle w:val="Heading4"/>
        <w:keepNext/>
        <w:ind w:left="284"/>
        <w:rPr>
          <w:rFonts w:asciiTheme="minorHAnsi" w:hAnsiTheme="minorHAnsi"/>
          <w:sz w:val="24"/>
          <w:szCs w:val="24"/>
          <w14:ligatures w14:val="none"/>
        </w:rPr>
      </w:pPr>
    </w:p>
    <w:p w:rsidR="00A130F5" w:rsidRPr="007E7E9A" w:rsidRDefault="00A130F5" w:rsidP="00302AED">
      <w:pPr>
        <w:pStyle w:val="Heading4"/>
        <w:keepNext/>
        <w:ind w:left="284"/>
        <w:rPr>
          <w:rFonts w:asciiTheme="minorHAnsi" w:hAnsiTheme="minorHAnsi"/>
          <w:sz w:val="24"/>
          <w:szCs w:val="24"/>
          <w14:ligatures w14:val="none"/>
        </w:rPr>
      </w:pPr>
      <w:r w:rsidRPr="007E7E9A">
        <w:rPr>
          <w:rFonts w:asciiTheme="minorHAnsi" w:hAnsiTheme="minorHAnsi"/>
          <w:sz w:val="24"/>
          <w:szCs w:val="24"/>
          <w14:ligatures w14:val="none"/>
        </w:rPr>
        <w:t>Mentors</w:t>
      </w:r>
    </w:p>
    <w:p w:rsidR="00A130F5" w:rsidRPr="007E7E9A" w:rsidRDefault="00A130F5" w:rsidP="00302AED">
      <w:pPr>
        <w:widowControl w:val="0"/>
        <w:spacing w:after="0" w:line="240" w:lineRule="auto"/>
        <w:ind w:left="284"/>
        <w:rPr>
          <w:rFonts w:asciiTheme="minorHAnsi" w:hAnsiTheme="minorHAnsi"/>
          <w:szCs w:val="24"/>
        </w:rPr>
      </w:pPr>
      <w:r w:rsidRPr="007E7E9A">
        <w:rPr>
          <w:rFonts w:asciiTheme="minorHAnsi" w:hAnsiTheme="minorHAnsi"/>
          <w:szCs w:val="24"/>
        </w:rPr>
        <w:t>The mentor will:</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Develop one-to-one mentoring relationships with mentees, always informing the mentor co-ordinator about such relationships if they haven’t come through the co-ordinator.</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Support the mentee in fulfilling their developmental goals.</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Refer the mentee to other helping roles when the limits of their role have been reached.</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Respect the confidentiality of the mentee, unless there are specific reasons why this cannot be done. For example if both partners agree that the mentor can speak to someone else about an issue or problem; or if the mentor believes that there is a risk of harm to the mentee or any other person, based on something that the mentee has said, or that a crime has been or is going to be committed. In any of these cases the mentor will be obliged to report the issue to the co-ordinator.</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Pray for the mentee.</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Attend appropriate training.</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Adhere to the agreed mentor policy and procedures, always aiming for best practice.</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Review how the relationship is going on a regular basis.</w:t>
      </w:r>
    </w:p>
    <w:p w:rsidR="00A130F5" w:rsidRPr="007E7E9A" w:rsidRDefault="00A130F5" w:rsidP="00CE25CC">
      <w:pPr>
        <w:pStyle w:val="ListParagraph"/>
        <w:widowControl w:val="0"/>
        <w:numPr>
          <w:ilvl w:val="0"/>
          <w:numId w:val="5"/>
        </w:numPr>
        <w:spacing w:after="0" w:line="240" w:lineRule="auto"/>
        <w:ind w:left="567" w:hanging="283"/>
        <w:rPr>
          <w:rFonts w:asciiTheme="minorHAnsi" w:hAnsiTheme="minorHAnsi"/>
          <w:szCs w:val="24"/>
        </w:rPr>
      </w:pPr>
      <w:r w:rsidRPr="007E7E9A">
        <w:rPr>
          <w:rFonts w:asciiTheme="minorHAnsi" w:hAnsiTheme="minorHAnsi"/>
          <w:szCs w:val="24"/>
        </w:rPr>
        <w:t>Keep simple records of each meeting.</w:t>
      </w:r>
    </w:p>
    <w:p w:rsidR="00CE25CC" w:rsidRPr="007E7E9A" w:rsidRDefault="00A130F5" w:rsidP="00A130F5">
      <w:pPr>
        <w:widowControl w:val="0"/>
        <w:spacing w:after="0" w:line="240" w:lineRule="auto"/>
        <w:rPr>
          <w:rFonts w:asciiTheme="minorHAnsi" w:hAnsiTheme="minorHAnsi"/>
          <w:b/>
          <w:bCs/>
          <w:szCs w:val="24"/>
        </w:rPr>
      </w:pPr>
      <w:r w:rsidRPr="007E7E9A">
        <w:rPr>
          <w:rFonts w:asciiTheme="minorHAnsi" w:hAnsiTheme="minorHAnsi"/>
          <w:b/>
          <w:bCs/>
          <w:szCs w:val="24"/>
        </w:rPr>
        <w:t>  </w:t>
      </w:r>
    </w:p>
    <w:p w:rsidR="00A130F5" w:rsidRPr="007E7E9A" w:rsidRDefault="00A130F5" w:rsidP="00302AED">
      <w:pPr>
        <w:pStyle w:val="Heading4"/>
        <w:keepNext/>
        <w:ind w:firstLine="284"/>
        <w:rPr>
          <w:rFonts w:asciiTheme="minorHAnsi" w:hAnsiTheme="minorHAnsi"/>
          <w:sz w:val="24"/>
          <w:szCs w:val="24"/>
          <w14:ligatures w14:val="none"/>
        </w:rPr>
      </w:pPr>
      <w:r w:rsidRPr="007E7E9A">
        <w:rPr>
          <w:rFonts w:asciiTheme="minorHAnsi" w:hAnsiTheme="minorHAnsi"/>
          <w:sz w:val="24"/>
          <w:szCs w:val="24"/>
          <w14:ligatures w14:val="none"/>
        </w:rPr>
        <w:t>Mentees</w:t>
      </w:r>
    </w:p>
    <w:p w:rsidR="00A130F5" w:rsidRPr="007E7E9A" w:rsidRDefault="00A130F5" w:rsidP="00302AED">
      <w:pPr>
        <w:widowControl w:val="0"/>
        <w:spacing w:after="0" w:line="240" w:lineRule="auto"/>
        <w:ind w:firstLine="284"/>
        <w:rPr>
          <w:rFonts w:asciiTheme="minorHAnsi" w:hAnsiTheme="minorHAnsi"/>
          <w:szCs w:val="24"/>
        </w:rPr>
      </w:pPr>
      <w:r w:rsidRPr="007E7E9A">
        <w:rPr>
          <w:rFonts w:asciiTheme="minorHAnsi" w:hAnsiTheme="minorHAnsi"/>
          <w:szCs w:val="24"/>
        </w:rPr>
        <w:t>The mentee will:</w:t>
      </w:r>
    </w:p>
    <w:p w:rsidR="00A130F5" w:rsidRPr="007E7E9A" w:rsidRDefault="00A130F5" w:rsidP="00CE25CC">
      <w:pPr>
        <w:pStyle w:val="ListParagraph"/>
        <w:widowControl w:val="0"/>
        <w:numPr>
          <w:ilvl w:val="0"/>
          <w:numId w:val="10"/>
        </w:numPr>
        <w:tabs>
          <w:tab w:val="left" w:pos="567"/>
        </w:tabs>
        <w:spacing w:after="0" w:line="240" w:lineRule="auto"/>
        <w:ind w:left="567" w:hanging="283"/>
        <w:rPr>
          <w:rFonts w:asciiTheme="minorHAnsi" w:hAnsiTheme="minorHAnsi"/>
          <w:szCs w:val="24"/>
        </w:rPr>
      </w:pPr>
      <w:r w:rsidRPr="007E7E9A">
        <w:rPr>
          <w:rFonts w:asciiTheme="minorHAnsi" w:hAnsiTheme="minorHAnsi"/>
          <w:szCs w:val="24"/>
        </w:rPr>
        <w:t>Take responsibility for their development.</w:t>
      </w:r>
    </w:p>
    <w:p w:rsidR="00A130F5" w:rsidRPr="007E7E9A" w:rsidRDefault="00A130F5" w:rsidP="00CE25CC">
      <w:pPr>
        <w:pStyle w:val="ListParagraph"/>
        <w:widowControl w:val="0"/>
        <w:numPr>
          <w:ilvl w:val="0"/>
          <w:numId w:val="10"/>
        </w:numPr>
        <w:tabs>
          <w:tab w:val="left" w:pos="567"/>
        </w:tabs>
        <w:spacing w:after="0" w:line="240" w:lineRule="auto"/>
        <w:ind w:left="567" w:hanging="283"/>
        <w:rPr>
          <w:rFonts w:asciiTheme="minorHAnsi" w:hAnsiTheme="minorHAnsi"/>
          <w:szCs w:val="24"/>
        </w:rPr>
      </w:pPr>
      <w:r w:rsidRPr="007E7E9A">
        <w:rPr>
          <w:rFonts w:asciiTheme="minorHAnsi" w:hAnsiTheme="minorHAnsi"/>
          <w:szCs w:val="24"/>
        </w:rPr>
        <w:t>Pray for the mentor.</w:t>
      </w:r>
    </w:p>
    <w:p w:rsidR="00A130F5" w:rsidRPr="007E7E9A" w:rsidRDefault="00A130F5" w:rsidP="00CE25CC">
      <w:pPr>
        <w:pStyle w:val="ListParagraph"/>
        <w:widowControl w:val="0"/>
        <w:numPr>
          <w:ilvl w:val="0"/>
          <w:numId w:val="10"/>
        </w:numPr>
        <w:tabs>
          <w:tab w:val="left" w:pos="567"/>
        </w:tabs>
        <w:spacing w:after="0" w:line="240" w:lineRule="auto"/>
        <w:ind w:left="567" w:hanging="283"/>
        <w:rPr>
          <w:rFonts w:asciiTheme="minorHAnsi" w:hAnsiTheme="minorHAnsi"/>
          <w:szCs w:val="24"/>
        </w:rPr>
      </w:pPr>
      <w:r w:rsidRPr="007E7E9A">
        <w:rPr>
          <w:rFonts w:asciiTheme="minorHAnsi" w:hAnsiTheme="minorHAnsi"/>
          <w:szCs w:val="24"/>
        </w:rPr>
        <w:t>Respect the time commitment given by the mentor by honouring commitments and not contacting the mentor outside of agreed guidelines.</w:t>
      </w:r>
    </w:p>
    <w:p w:rsidR="00302AED" w:rsidRPr="007E7E9A" w:rsidRDefault="00302AED" w:rsidP="00302AED">
      <w:pPr>
        <w:widowControl w:val="0"/>
        <w:spacing w:after="0" w:line="240" w:lineRule="auto"/>
        <w:ind w:left="360"/>
        <w:rPr>
          <w:rFonts w:asciiTheme="minorHAnsi" w:hAnsiTheme="minorHAnsi"/>
          <w:szCs w:val="24"/>
        </w:rPr>
      </w:pPr>
    </w:p>
    <w:p w:rsidR="00302AED" w:rsidRPr="007E7E9A" w:rsidRDefault="00302AED" w:rsidP="00302AED">
      <w:pPr>
        <w:pStyle w:val="Heading3"/>
        <w:keepNext/>
        <w:tabs>
          <w:tab w:val="left" w:pos="-31680"/>
        </w:tabs>
        <w:rPr>
          <w:rFonts w:asciiTheme="minorHAnsi" w:hAnsiTheme="minorHAnsi"/>
          <w14:ligatures w14:val="none"/>
        </w:rPr>
      </w:pPr>
      <w:r w:rsidRPr="007E7E9A">
        <w:rPr>
          <w:rFonts w:asciiTheme="minorHAnsi" w:hAnsiTheme="minorHAnsi"/>
          <w14:ligatures w14:val="none"/>
        </w:rPr>
        <w:t>4. Location of meetings</w:t>
      </w:r>
    </w:p>
    <w:p w:rsidR="00302AED" w:rsidRPr="007E7E9A" w:rsidRDefault="00302AED" w:rsidP="00302AED">
      <w:pPr>
        <w:widowControl w:val="0"/>
        <w:spacing w:after="0" w:line="240" w:lineRule="auto"/>
        <w:ind w:left="284"/>
        <w:rPr>
          <w:rFonts w:asciiTheme="minorHAnsi" w:hAnsiTheme="minorHAnsi"/>
          <w:szCs w:val="24"/>
        </w:rPr>
      </w:pPr>
      <w:r w:rsidRPr="007E7E9A">
        <w:rPr>
          <w:rFonts w:asciiTheme="minorHAnsi" w:hAnsiTheme="minorHAnsi"/>
          <w:szCs w:val="24"/>
        </w:rPr>
        <w:t>Meetings should ideally be held in a place where others are present, and where the participants can be overseen but not overheard.  Normally the mentee travels to a mutually agreed place near the mentor’s home. Mentoring can take place in a home, a coffee shop, a church room, even on a walk.</w:t>
      </w:r>
    </w:p>
    <w:p w:rsidR="00302AED" w:rsidRPr="007E7E9A" w:rsidRDefault="00302AED" w:rsidP="00302AED">
      <w:pPr>
        <w:widowControl w:val="0"/>
        <w:spacing w:after="0" w:line="240" w:lineRule="auto"/>
        <w:rPr>
          <w:rFonts w:asciiTheme="minorHAnsi" w:hAnsiTheme="minorHAnsi"/>
          <w:b/>
          <w:bCs/>
          <w:szCs w:val="24"/>
        </w:rPr>
      </w:pPr>
      <w:r w:rsidRPr="007E7E9A">
        <w:rPr>
          <w:rFonts w:asciiTheme="minorHAnsi" w:hAnsiTheme="minorHAnsi"/>
          <w:b/>
          <w:bCs/>
          <w:szCs w:val="24"/>
        </w:rPr>
        <w:t> </w:t>
      </w:r>
    </w:p>
    <w:p w:rsidR="00302AED" w:rsidRPr="007E7E9A" w:rsidRDefault="00302AED" w:rsidP="00302AED">
      <w:pPr>
        <w:pStyle w:val="Heading3"/>
        <w:keepNext/>
        <w:tabs>
          <w:tab w:val="left" w:pos="-31680"/>
        </w:tabs>
        <w:rPr>
          <w:rFonts w:asciiTheme="minorHAnsi" w:hAnsiTheme="minorHAnsi"/>
          <w14:ligatures w14:val="none"/>
        </w:rPr>
      </w:pPr>
      <w:r w:rsidRPr="007E7E9A">
        <w:rPr>
          <w:rFonts w:asciiTheme="minorHAnsi" w:hAnsiTheme="minorHAnsi"/>
          <w14:ligatures w14:val="none"/>
        </w:rPr>
        <w:t>5. Resources</w:t>
      </w:r>
    </w:p>
    <w:p w:rsidR="00302AED" w:rsidRPr="007E7E9A" w:rsidRDefault="00302AED" w:rsidP="00302AED">
      <w:pPr>
        <w:widowControl w:val="0"/>
        <w:spacing w:after="0" w:line="240" w:lineRule="auto"/>
        <w:ind w:left="284"/>
        <w:rPr>
          <w:rFonts w:asciiTheme="minorHAnsi" w:hAnsiTheme="minorHAnsi"/>
          <w:szCs w:val="24"/>
        </w:rPr>
      </w:pPr>
      <w:r w:rsidRPr="007E7E9A">
        <w:rPr>
          <w:rFonts w:asciiTheme="minorHAnsi" w:hAnsiTheme="minorHAnsi"/>
          <w:szCs w:val="24"/>
        </w:rPr>
        <w:t>The diocese commits itself to providing resources to develop the mentors in their role through ongoing opportunities for training.</w:t>
      </w:r>
    </w:p>
    <w:p w:rsidR="00302AED" w:rsidRPr="007E7E9A" w:rsidRDefault="00302AED" w:rsidP="00302AED">
      <w:pPr>
        <w:widowControl w:val="0"/>
        <w:spacing w:after="0" w:line="240" w:lineRule="auto"/>
        <w:rPr>
          <w:rFonts w:asciiTheme="minorHAnsi" w:hAnsiTheme="minorHAnsi"/>
          <w:szCs w:val="24"/>
        </w:rPr>
      </w:pPr>
      <w:r w:rsidRPr="007E7E9A">
        <w:rPr>
          <w:rFonts w:asciiTheme="minorHAnsi" w:hAnsiTheme="minorHAnsi"/>
          <w:szCs w:val="24"/>
        </w:rPr>
        <w:t> </w:t>
      </w:r>
    </w:p>
    <w:p w:rsidR="00302AED" w:rsidRPr="007E7E9A" w:rsidRDefault="00302AED" w:rsidP="00302AED">
      <w:pPr>
        <w:pStyle w:val="Heading3"/>
        <w:keepNext/>
        <w:tabs>
          <w:tab w:val="left" w:pos="-31680"/>
        </w:tabs>
        <w:rPr>
          <w:rFonts w:asciiTheme="minorHAnsi" w:hAnsiTheme="minorHAnsi"/>
          <w14:ligatures w14:val="none"/>
        </w:rPr>
      </w:pPr>
      <w:r w:rsidRPr="007E7E9A">
        <w:rPr>
          <w:rFonts w:asciiTheme="minorHAnsi" w:hAnsiTheme="minorHAnsi"/>
          <w14:ligatures w14:val="none"/>
        </w:rPr>
        <w:t>6. Complaints</w:t>
      </w:r>
    </w:p>
    <w:p w:rsidR="00302AED" w:rsidRPr="007E7E9A" w:rsidRDefault="00302AED" w:rsidP="00302AED">
      <w:pPr>
        <w:widowControl w:val="0"/>
        <w:tabs>
          <w:tab w:val="left" w:pos="-31680"/>
        </w:tabs>
        <w:spacing w:after="0" w:line="240" w:lineRule="auto"/>
        <w:ind w:left="284"/>
        <w:rPr>
          <w:rFonts w:asciiTheme="minorHAnsi" w:hAnsiTheme="minorHAnsi"/>
          <w:szCs w:val="24"/>
        </w:rPr>
      </w:pPr>
      <w:r w:rsidRPr="007E7E9A">
        <w:rPr>
          <w:rFonts w:asciiTheme="minorHAnsi" w:hAnsiTheme="minorHAnsi"/>
          <w:szCs w:val="24"/>
        </w:rPr>
        <w:t>Whilst it is of course hoped things will run smoothly, it is important to have a clear policy if things don’t go as hoped. Mentors are trained to conduct their role in accordance with this mentor policy.</w:t>
      </w:r>
    </w:p>
    <w:p w:rsidR="00302AED" w:rsidRPr="007E7E9A" w:rsidRDefault="00302AED" w:rsidP="00302AED">
      <w:pPr>
        <w:pStyle w:val="ListParagraph"/>
        <w:widowControl w:val="0"/>
        <w:numPr>
          <w:ilvl w:val="0"/>
          <w:numId w:val="10"/>
        </w:numPr>
        <w:spacing w:after="0" w:line="240" w:lineRule="auto"/>
        <w:rPr>
          <w:rFonts w:asciiTheme="minorHAnsi" w:hAnsiTheme="minorHAnsi"/>
          <w:szCs w:val="24"/>
        </w:rPr>
      </w:pPr>
      <w:r w:rsidRPr="007E7E9A">
        <w:rPr>
          <w:rFonts w:asciiTheme="minorHAnsi" w:hAnsiTheme="minorHAnsi"/>
          <w:szCs w:val="24"/>
        </w:rPr>
        <w:t>If either the mentor or mentee has a complaint against the other, in the first instance we encourage them to sort it out between themselves.</w:t>
      </w:r>
    </w:p>
    <w:p w:rsidR="00302AED" w:rsidRPr="007E7E9A" w:rsidRDefault="00302AED" w:rsidP="00302AED">
      <w:pPr>
        <w:pStyle w:val="ListParagraph"/>
        <w:widowControl w:val="0"/>
        <w:numPr>
          <w:ilvl w:val="0"/>
          <w:numId w:val="10"/>
        </w:numPr>
        <w:spacing w:after="0" w:line="240" w:lineRule="auto"/>
        <w:rPr>
          <w:rFonts w:asciiTheme="minorHAnsi" w:hAnsiTheme="minorHAnsi"/>
          <w:szCs w:val="24"/>
        </w:rPr>
      </w:pPr>
      <w:r w:rsidRPr="007E7E9A">
        <w:rPr>
          <w:rFonts w:asciiTheme="minorHAnsi" w:hAnsiTheme="minorHAnsi"/>
          <w:szCs w:val="24"/>
        </w:rPr>
        <w:t>If this proves impossible or unsatisfactory, the complaint should be referred to the mentor co-ordinator.</w:t>
      </w:r>
    </w:p>
    <w:p w:rsidR="00302AED" w:rsidRPr="007E7E9A" w:rsidRDefault="00302AED" w:rsidP="00302AED">
      <w:pPr>
        <w:pStyle w:val="ListParagraph"/>
        <w:widowControl w:val="0"/>
        <w:numPr>
          <w:ilvl w:val="0"/>
          <w:numId w:val="10"/>
        </w:numPr>
        <w:spacing w:after="0" w:line="240" w:lineRule="auto"/>
        <w:rPr>
          <w:rFonts w:asciiTheme="minorHAnsi" w:hAnsiTheme="minorHAnsi"/>
          <w:szCs w:val="24"/>
        </w:rPr>
      </w:pPr>
      <w:r w:rsidRPr="007E7E9A">
        <w:rPr>
          <w:rFonts w:asciiTheme="minorHAnsi" w:hAnsiTheme="minorHAnsi"/>
          <w:szCs w:val="24"/>
        </w:rPr>
        <w:t>The complaint will be discussed with both parties and the complainant will be offered a meeting and/or receive a written reply.</w:t>
      </w:r>
    </w:p>
    <w:p w:rsidR="00302AED" w:rsidRPr="007E7E9A" w:rsidRDefault="00302AED" w:rsidP="00302AED">
      <w:pPr>
        <w:pStyle w:val="ListParagraph"/>
        <w:widowControl w:val="0"/>
        <w:numPr>
          <w:ilvl w:val="0"/>
          <w:numId w:val="10"/>
        </w:numPr>
        <w:spacing w:after="0" w:line="240" w:lineRule="auto"/>
        <w:rPr>
          <w:rFonts w:asciiTheme="minorHAnsi" w:hAnsiTheme="minorHAnsi"/>
          <w:szCs w:val="24"/>
        </w:rPr>
      </w:pPr>
      <w:r w:rsidRPr="007E7E9A">
        <w:rPr>
          <w:rFonts w:asciiTheme="minorHAnsi" w:hAnsiTheme="minorHAnsi"/>
          <w:szCs w:val="24"/>
        </w:rPr>
        <w:t>If the complainant is not satisfied, the matter will be referred to the appropriate Archdeacon.</w:t>
      </w:r>
    </w:p>
    <w:p w:rsidR="00302AED" w:rsidRPr="007E7E9A" w:rsidRDefault="007E7E9A" w:rsidP="007E7E9A">
      <w:pPr>
        <w:widowControl w:val="0"/>
        <w:tabs>
          <w:tab w:val="left" w:pos="-31680"/>
        </w:tabs>
        <w:spacing w:after="0" w:line="240" w:lineRule="auto"/>
        <w:jc w:val="center"/>
        <w:rPr>
          <w:rFonts w:asciiTheme="minorHAnsi" w:hAnsiTheme="minorHAnsi"/>
          <w:szCs w:val="24"/>
        </w:rPr>
      </w:pPr>
      <w:r>
        <w:rPr>
          <w:rFonts w:asciiTheme="minorHAnsi" w:hAnsiTheme="minorHAnsi"/>
          <w:szCs w:val="24"/>
        </w:rPr>
        <w:lastRenderedPageBreak/>
        <w:t>-3-</w:t>
      </w:r>
    </w:p>
    <w:p w:rsidR="007E7E9A" w:rsidRDefault="007E7E9A" w:rsidP="00302AED">
      <w:pPr>
        <w:pStyle w:val="Heading3"/>
        <w:keepNext/>
        <w:tabs>
          <w:tab w:val="left" w:pos="-31680"/>
        </w:tabs>
        <w:rPr>
          <w:rFonts w:asciiTheme="minorHAnsi" w:hAnsiTheme="minorHAnsi"/>
          <w14:ligatures w14:val="none"/>
        </w:rPr>
      </w:pPr>
    </w:p>
    <w:p w:rsidR="007E7E9A" w:rsidRDefault="007E7E9A" w:rsidP="00302AED">
      <w:pPr>
        <w:pStyle w:val="Heading3"/>
        <w:keepNext/>
        <w:tabs>
          <w:tab w:val="left" w:pos="-31680"/>
        </w:tabs>
        <w:rPr>
          <w:rFonts w:asciiTheme="minorHAnsi" w:hAnsiTheme="minorHAnsi"/>
          <w14:ligatures w14:val="none"/>
        </w:rPr>
      </w:pPr>
    </w:p>
    <w:p w:rsidR="007E7E9A" w:rsidRDefault="007E7E9A" w:rsidP="00302AED">
      <w:pPr>
        <w:pStyle w:val="Heading3"/>
        <w:keepNext/>
        <w:tabs>
          <w:tab w:val="left" w:pos="-31680"/>
        </w:tabs>
        <w:rPr>
          <w:rFonts w:asciiTheme="minorHAnsi" w:hAnsiTheme="minorHAnsi"/>
          <w14:ligatures w14:val="none"/>
        </w:rPr>
      </w:pPr>
    </w:p>
    <w:p w:rsidR="00302AED" w:rsidRPr="007E7E9A" w:rsidRDefault="00302AED" w:rsidP="00302AED">
      <w:pPr>
        <w:pStyle w:val="Heading3"/>
        <w:keepNext/>
        <w:tabs>
          <w:tab w:val="left" w:pos="-31680"/>
        </w:tabs>
        <w:rPr>
          <w:rFonts w:asciiTheme="minorHAnsi" w:hAnsiTheme="minorHAnsi"/>
          <w14:ligatures w14:val="none"/>
        </w:rPr>
      </w:pPr>
      <w:r w:rsidRPr="007E7E9A">
        <w:rPr>
          <w:rFonts w:asciiTheme="minorHAnsi" w:hAnsiTheme="minorHAnsi"/>
          <w14:ligatures w14:val="none"/>
        </w:rPr>
        <w:t>7. Further information</w:t>
      </w:r>
    </w:p>
    <w:p w:rsidR="00302AED" w:rsidRPr="007E7E9A" w:rsidRDefault="00302AED" w:rsidP="00302AED">
      <w:pPr>
        <w:widowControl w:val="0"/>
        <w:tabs>
          <w:tab w:val="left" w:pos="-31680"/>
        </w:tabs>
        <w:spacing w:after="0" w:line="240" w:lineRule="auto"/>
        <w:ind w:left="284"/>
        <w:rPr>
          <w:rFonts w:asciiTheme="minorHAnsi" w:hAnsiTheme="minorHAnsi"/>
          <w:szCs w:val="24"/>
        </w:rPr>
      </w:pPr>
      <w:r w:rsidRPr="007E7E9A">
        <w:rPr>
          <w:rFonts w:asciiTheme="minorHAnsi" w:hAnsiTheme="minorHAnsi"/>
          <w:szCs w:val="24"/>
        </w:rPr>
        <w:t>If you would  like to know more about the mentor scheme and any of the policies or procedures, please contact Rev</w:t>
      </w:r>
      <w:r w:rsidR="00B75C2D">
        <w:rPr>
          <w:rFonts w:asciiTheme="minorHAnsi" w:hAnsiTheme="minorHAnsi"/>
          <w:szCs w:val="24"/>
        </w:rPr>
        <w:t>d</w:t>
      </w:r>
      <w:bookmarkStart w:id="0" w:name="_GoBack"/>
      <w:bookmarkEnd w:id="0"/>
      <w:r w:rsidRPr="007E7E9A">
        <w:rPr>
          <w:rFonts w:asciiTheme="minorHAnsi" w:hAnsiTheme="minorHAnsi"/>
          <w:szCs w:val="24"/>
        </w:rPr>
        <w:t xml:space="preserve"> </w:t>
      </w:r>
      <w:r w:rsidR="007E7E9A">
        <w:rPr>
          <w:rFonts w:asciiTheme="minorHAnsi" w:hAnsiTheme="minorHAnsi"/>
          <w:szCs w:val="24"/>
        </w:rPr>
        <w:t>Jane Chamberlain, Training Team Leader (</w:t>
      </w:r>
      <w:r w:rsidR="00475D62">
        <w:rPr>
          <w:rFonts w:asciiTheme="minorHAnsi" w:hAnsiTheme="minorHAnsi"/>
          <w:szCs w:val="24"/>
        </w:rPr>
        <w:t>jane.chamberlain@bathwells.ang</w:t>
      </w:r>
      <w:r w:rsidR="002747F9">
        <w:rPr>
          <w:rFonts w:asciiTheme="minorHAnsi" w:hAnsiTheme="minorHAnsi"/>
          <w:szCs w:val="24"/>
        </w:rPr>
        <w:t>l</w:t>
      </w:r>
      <w:r w:rsidR="00475D62">
        <w:rPr>
          <w:rFonts w:asciiTheme="minorHAnsi" w:hAnsiTheme="minorHAnsi"/>
          <w:szCs w:val="24"/>
        </w:rPr>
        <w:t>ican.org)</w:t>
      </w:r>
    </w:p>
    <w:p w:rsidR="00302AED" w:rsidRPr="007E7E9A" w:rsidRDefault="00302AED" w:rsidP="00302AED">
      <w:pPr>
        <w:widowControl w:val="0"/>
        <w:tabs>
          <w:tab w:val="left" w:pos="-31680"/>
        </w:tabs>
        <w:spacing w:after="0" w:line="240" w:lineRule="auto"/>
        <w:rPr>
          <w:rFonts w:asciiTheme="minorHAnsi" w:hAnsiTheme="minorHAnsi"/>
          <w:szCs w:val="24"/>
        </w:rPr>
      </w:pPr>
      <w:r w:rsidRPr="007E7E9A">
        <w:rPr>
          <w:rFonts w:asciiTheme="minorHAnsi" w:hAnsiTheme="minorHAnsi"/>
          <w:szCs w:val="24"/>
        </w:rPr>
        <w:t> </w:t>
      </w:r>
    </w:p>
    <w:p w:rsidR="00302AED" w:rsidRPr="007E7E9A" w:rsidRDefault="00302AED" w:rsidP="00302AED">
      <w:pPr>
        <w:widowControl w:val="0"/>
        <w:spacing w:after="0" w:line="240" w:lineRule="auto"/>
        <w:rPr>
          <w:rFonts w:asciiTheme="minorHAnsi" w:hAnsiTheme="minorHAnsi"/>
          <w:szCs w:val="24"/>
        </w:rPr>
      </w:pPr>
      <w:r w:rsidRPr="007E7E9A">
        <w:rPr>
          <w:rFonts w:asciiTheme="minorHAnsi" w:hAnsiTheme="minorHAnsi"/>
          <w:szCs w:val="24"/>
        </w:rPr>
        <w:t>This handout was prepared in partnership with CPAS, who are acting as facilitators to our diocesan mentor scheme.</w:t>
      </w:r>
    </w:p>
    <w:p w:rsidR="00302AED" w:rsidRPr="007E7E9A" w:rsidRDefault="00302AED" w:rsidP="00302AED">
      <w:pPr>
        <w:widowControl w:val="0"/>
        <w:spacing w:after="0" w:line="240" w:lineRule="auto"/>
        <w:rPr>
          <w:rFonts w:asciiTheme="minorHAnsi" w:hAnsiTheme="minorHAnsi"/>
        </w:rPr>
      </w:pPr>
      <w:r w:rsidRPr="007E7E9A">
        <w:rPr>
          <w:rFonts w:asciiTheme="minorHAnsi" w:hAnsiTheme="minorHAnsi"/>
        </w:rPr>
        <w:t> </w:t>
      </w:r>
    </w:p>
    <w:p w:rsidR="00302AED" w:rsidRPr="007E7E9A" w:rsidRDefault="00302AED" w:rsidP="00302AED">
      <w:pPr>
        <w:widowControl w:val="0"/>
        <w:spacing w:after="0" w:line="240" w:lineRule="auto"/>
        <w:ind w:left="360"/>
        <w:rPr>
          <w:rFonts w:asciiTheme="minorHAnsi" w:hAnsiTheme="minorHAnsi"/>
          <w:sz w:val="20"/>
          <w:szCs w:val="20"/>
        </w:rPr>
      </w:pPr>
    </w:p>
    <w:p w:rsidR="00A130F5" w:rsidRPr="007E7E9A" w:rsidRDefault="00A130F5" w:rsidP="00302AED">
      <w:pPr>
        <w:widowControl w:val="0"/>
        <w:spacing w:after="0" w:line="240" w:lineRule="auto"/>
        <w:ind w:left="-108"/>
        <w:rPr>
          <w:rFonts w:asciiTheme="minorHAnsi" w:hAnsiTheme="minorHAnsi"/>
          <w:sz w:val="20"/>
          <w:szCs w:val="20"/>
        </w:rPr>
      </w:pPr>
    </w:p>
    <w:p w:rsidR="00302AED" w:rsidRPr="007E7E9A" w:rsidRDefault="00475D62" w:rsidP="00302AED">
      <w:pPr>
        <w:spacing w:after="0" w:line="240" w:lineRule="auto"/>
        <w:ind w:hanging="153"/>
        <w:jc w:val="both"/>
        <w:rPr>
          <w:rFonts w:asciiTheme="minorHAnsi" w:hAnsiTheme="minorHAnsi"/>
          <w:sz w:val="16"/>
          <w:szCs w:val="16"/>
        </w:rPr>
      </w:pPr>
      <w:proofErr w:type="spellStart"/>
      <w:r>
        <w:rPr>
          <w:rFonts w:asciiTheme="minorHAnsi" w:hAnsiTheme="minorHAnsi"/>
          <w:sz w:val="16"/>
          <w:szCs w:val="16"/>
        </w:rPr>
        <w:t>Aoril</w:t>
      </w:r>
      <w:proofErr w:type="spellEnd"/>
      <w:r>
        <w:rPr>
          <w:rFonts w:asciiTheme="minorHAnsi" w:hAnsiTheme="minorHAnsi"/>
          <w:sz w:val="16"/>
          <w:szCs w:val="16"/>
        </w:rPr>
        <w:t xml:space="preserve"> 2017</w:t>
      </w:r>
    </w:p>
    <w:sectPr w:rsidR="00302AED" w:rsidRPr="007E7E9A" w:rsidSect="00CE25CC">
      <w:pgSz w:w="11906" w:h="16838"/>
      <w:pgMar w:top="425"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Times New Roman"/>
    <w:charset w:val="00"/>
    <w:family w:val="auto"/>
    <w:pitch w:val="default"/>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8C5"/>
    <w:multiLevelType w:val="hybridMultilevel"/>
    <w:tmpl w:val="FD2E9374"/>
    <w:lvl w:ilvl="0" w:tplc="FA0AE880">
      <w:numFmt w:val="bullet"/>
      <w:lvlText w:val="·"/>
      <w:lvlJc w:val="left"/>
      <w:pPr>
        <w:ind w:left="644" w:hanging="360"/>
      </w:pPr>
      <w:rPr>
        <w:rFonts w:ascii="Franklin Gothic Book" w:eastAsiaTheme="minorHAnsi" w:hAnsi="Franklin Gothic Book"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14DD0CD1"/>
    <w:multiLevelType w:val="hybridMultilevel"/>
    <w:tmpl w:val="B6009BA2"/>
    <w:lvl w:ilvl="0" w:tplc="4510C5BA">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644850"/>
    <w:multiLevelType w:val="hybridMultilevel"/>
    <w:tmpl w:val="EA4602FE"/>
    <w:lvl w:ilvl="0" w:tplc="4510C5BA">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0B16E2D"/>
    <w:multiLevelType w:val="hybridMultilevel"/>
    <w:tmpl w:val="241CC496"/>
    <w:lvl w:ilvl="0" w:tplc="4510C5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4706C3"/>
    <w:multiLevelType w:val="hybridMultilevel"/>
    <w:tmpl w:val="2516286E"/>
    <w:lvl w:ilvl="0" w:tplc="4510C5BA">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40496563"/>
    <w:multiLevelType w:val="hybridMultilevel"/>
    <w:tmpl w:val="AFEEB36E"/>
    <w:lvl w:ilvl="0" w:tplc="0E0423DE">
      <w:numFmt w:val="bullet"/>
      <w:lvlText w:val=""/>
      <w:lvlJc w:val="left"/>
      <w:pPr>
        <w:ind w:left="928" w:hanging="360"/>
      </w:pPr>
      <w:rPr>
        <w:rFonts w:ascii="Symbol" w:eastAsiaTheme="minorHAnsi" w:hAnsi="Symbol"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5EA11060"/>
    <w:multiLevelType w:val="hybridMultilevel"/>
    <w:tmpl w:val="B65A370C"/>
    <w:lvl w:ilvl="0" w:tplc="4510C5B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6B4801CC"/>
    <w:multiLevelType w:val="hybridMultilevel"/>
    <w:tmpl w:val="3FCAAA9C"/>
    <w:lvl w:ilvl="0" w:tplc="4510C5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203F8D"/>
    <w:multiLevelType w:val="hybridMultilevel"/>
    <w:tmpl w:val="85242986"/>
    <w:lvl w:ilvl="0" w:tplc="4510C5BA">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9">
    <w:nsid w:val="6D302B7F"/>
    <w:multiLevelType w:val="hybridMultilevel"/>
    <w:tmpl w:val="5B960CEE"/>
    <w:lvl w:ilvl="0" w:tplc="0E0423DE">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73CD4758"/>
    <w:multiLevelType w:val="hybridMultilevel"/>
    <w:tmpl w:val="74F44CBA"/>
    <w:lvl w:ilvl="0" w:tplc="4510C5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0"/>
  </w:num>
  <w:num w:numId="5">
    <w:abstractNumId w:val="6"/>
  </w:num>
  <w:num w:numId="6">
    <w:abstractNumId w:val="2"/>
  </w:num>
  <w:num w:numId="7">
    <w:abstractNumId w:val="4"/>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F5"/>
    <w:rsid w:val="000E609F"/>
    <w:rsid w:val="002747F9"/>
    <w:rsid w:val="00302AED"/>
    <w:rsid w:val="00320781"/>
    <w:rsid w:val="00475D62"/>
    <w:rsid w:val="00493B6D"/>
    <w:rsid w:val="004C0897"/>
    <w:rsid w:val="00511FAB"/>
    <w:rsid w:val="007A790F"/>
    <w:rsid w:val="007E7E9A"/>
    <w:rsid w:val="009231D9"/>
    <w:rsid w:val="00A130F5"/>
    <w:rsid w:val="00B72EB0"/>
    <w:rsid w:val="00B75C2D"/>
    <w:rsid w:val="00BF3393"/>
    <w:rsid w:val="00CE25CC"/>
    <w:rsid w:val="00F8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B"/>
    <w:rPr>
      <w:rFonts w:ascii="Franklin Gothic Book" w:hAnsi="Franklin Gothic Book"/>
      <w:sz w:val="24"/>
    </w:rPr>
  </w:style>
  <w:style w:type="paragraph" w:styleId="Heading1">
    <w:name w:val="heading 1"/>
    <w:link w:val="Heading1Char"/>
    <w:uiPriority w:val="9"/>
    <w:qFormat/>
    <w:rsid w:val="00A130F5"/>
    <w:pPr>
      <w:spacing w:after="0" w:line="240" w:lineRule="auto"/>
      <w:outlineLvl w:val="0"/>
    </w:pPr>
    <w:rPr>
      <w:rFonts w:ascii="Humnst777 BT" w:eastAsia="Times New Roman" w:hAnsi="Humnst777 BT" w:cs="Times New Roman"/>
      <w:b/>
      <w:bCs/>
      <w:color w:val="004D9B"/>
      <w:kern w:val="28"/>
      <w:sz w:val="44"/>
      <w:szCs w:val="44"/>
      <w:lang w:eastAsia="en-GB"/>
      <w14:ligatures w14:val="standard"/>
      <w14:cntxtAlts/>
    </w:rPr>
  </w:style>
  <w:style w:type="paragraph" w:styleId="Heading3">
    <w:name w:val="heading 3"/>
    <w:link w:val="Heading3Char"/>
    <w:uiPriority w:val="9"/>
    <w:qFormat/>
    <w:rsid w:val="00A130F5"/>
    <w:pPr>
      <w:spacing w:after="0" w:line="240" w:lineRule="auto"/>
      <w:outlineLvl w:val="2"/>
    </w:pPr>
    <w:rPr>
      <w:rFonts w:ascii="Humnst777 BT" w:eastAsia="Times New Roman" w:hAnsi="Humnst777 BT" w:cs="Times New Roman"/>
      <w:b/>
      <w:bCs/>
      <w:color w:val="004D9B"/>
      <w:kern w:val="28"/>
      <w:sz w:val="24"/>
      <w:szCs w:val="24"/>
      <w:lang w:eastAsia="en-GB"/>
      <w14:ligatures w14:val="standard"/>
      <w14:cntxtAlts/>
    </w:rPr>
  </w:style>
  <w:style w:type="paragraph" w:styleId="Heading4">
    <w:name w:val="heading 4"/>
    <w:link w:val="Heading4Char"/>
    <w:uiPriority w:val="9"/>
    <w:qFormat/>
    <w:rsid w:val="00A130F5"/>
    <w:pPr>
      <w:tabs>
        <w:tab w:val="left" w:pos="-31680"/>
      </w:tabs>
      <w:spacing w:after="0" w:line="240" w:lineRule="auto"/>
      <w:outlineLvl w:val="3"/>
    </w:pPr>
    <w:rPr>
      <w:rFonts w:ascii="Humnst777 BT" w:eastAsia="Times New Roman" w:hAnsi="Humnst777 BT" w:cs="Times New Roman"/>
      <w:b/>
      <w:bCs/>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0F5"/>
    <w:rPr>
      <w:rFonts w:ascii="Tahoma" w:hAnsi="Tahoma" w:cs="Tahoma"/>
      <w:sz w:val="16"/>
      <w:szCs w:val="16"/>
    </w:rPr>
  </w:style>
  <w:style w:type="character" w:customStyle="1" w:styleId="Heading1Char">
    <w:name w:val="Heading 1 Char"/>
    <w:basedOn w:val="DefaultParagraphFont"/>
    <w:link w:val="Heading1"/>
    <w:uiPriority w:val="9"/>
    <w:rsid w:val="00A130F5"/>
    <w:rPr>
      <w:rFonts w:ascii="Humnst777 BT" w:eastAsia="Times New Roman" w:hAnsi="Humnst777 BT" w:cs="Times New Roman"/>
      <w:b/>
      <w:bCs/>
      <w:color w:val="004D9B"/>
      <w:kern w:val="28"/>
      <w:sz w:val="44"/>
      <w:szCs w:val="44"/>
      <w:lang w:eastAsia="en-GB"/>
      <w14:ligatures w14:val="standard"/>
      <w14:cntxtAlts/>
    </w:rPr>
  </w:style>
  <w:style w:type="character" w:customStyle="1" w:styleId="Heading3Char">
    <w:name w:val="Heading 3 Char"/>
    <w:basedOn w:val="DefaultParagraphFont"/>
    <w:link w:val="Heading3"/>
    <w:uiPriority w:val="9"/>
    <w:rsid w:val="00A130F5"/>
    <w:rPr>
      <w:rFonts w:ascii="Humnst777 BT" w:eastAsia="Times New Roman" w:hAnsi="Humnst777 BT" w:cs="Times New Roman"/>
      <w:b/>
      <w:bCs/>
      <w:color w:val="004D9B"/>
      <w:kern w:val="28"/>
      <w:sz w:val="24"/>
      <w:szCs w:val="24"/>
      <w:lang w:eastAsia="en-GB"/>
      <w14:ligatures w14:val="standard"/>
      <w14:cntxtAlts/>
    </w:rPr>
  </w:style>
  <w:style w:type="character" w:customStyle="1" w:styleId="Heading4Char">
    <w:name w:val="Heading 4 Char"/>
    <w:basedOn w:val="DefaultParagraphFont"/>
    <w:link w:val="Heading4"/>
    <w:uiPriority w:val="9"/>
    <w:rsid w:val="00A130F5"/>
    <w:rPr>
      <w:rFonts w:ascii="Humnst777 BT" w:eastAsia="Times New Roman" w:hAnsi="Humnst777 BT" w:cs="Times New Roman"/>
      <w:b/>
      <w:bCs/>
      <w:color w:val="000000"/>
      <w:kern w:val="28"/>
      <w:sz w:val="20"/>
      <w:szCs w:val="20"/>
      <w:lang w:eastAsia="en-GB"/>
      <w14:ligatures w14:val="standard"/>
      <w14:cntxtAlts/>
    </w:rPr>
  </w:style>
  <w:style w:type="paragraph" w:styleId="ListParagraph">
    <w:name w:val="List Paragraph"/>
    <w:basedOn w:val="Normal"/>
    <w:uiPriority w:val="34"/>
    <w:qFormat/>
    <w:rsid w:val="00A130F5"/>
    <w:pPr>
      <w:ind w:left="720"/>
      <w:contextualSpacing/>
    </w:pPr>
  </w:style>
  <w:style w:type="paragraph" w:styleId="Title">
    <w:name w:val="Title"/>
    <w:basedOn w:val="Normal"/>
    <w:next w:val="Normal"/>
    <w:link w:val="TitleChar"/>
    <w:uiPriority w:val="10"/>
    <w:qFormat/>
    <w:rsid w:val="00F81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F5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B"/>
    <w:rPr>
      <w:rFonts w:ascii="Franklin Gothic Book" w:hAnsi="Franklin Gothic Book"/>
      <w:sz w:val="24"/>
    </w:rPr>
  </w:style>
  <w:style w:type="paragraph" w:styleId="Heading1">
    <w:name w:val="heading 1"/>
    <w:link w:val="Heading1Char"/>
    <w:uiPriority w:val="9"/>
    <w:qFormat/>
    <w:rsid w:val="00A130F5"/>
    <w:pPr>
      <w:spacing w:after="0" w:line="240" w:lineRule="auto"/>
      <w:outlineLvl w:val="0"/>
    </w:pPr>
    <w:rPr>
      <w:rFonts w:ascii="Humnst777 BT" w:eastAsia="Times New Roman" w:hAnsi="Humnst777 BT" w:cs="Times New Roman"/>
      <w:b/>
      <w:bCs/>
      <w:color w:val="004D9B"/>
      <w:kern w:val="28"/>
      <w:sz w:val="44"/>
      <w:szCs w:val="44"/>
      <w:lang w:eastAsia="en-GB"/>
      <w14:ligatures w14:val="standard"/>
      <w14:cntxtAlts/>
    </w:rPr>
  </w:style>
  <w:style w:type="paragraph" w:styleId="Heading3">
    <w:name w:val="heading 3"/>
    <w:link w:val="Heading3Char"/>
    <w:uiPriority w:val="9"/>
    <w:qFormat/>
    <w:rsid w:val="00A130F5"/>
    <w:pPr>
      <w:spacing w:after="0" w:line="240" w:lineRule="auto"/>
      <w:outlineLvl w:val="2"/>
    </w:pPr>
    <w:rPr>
      <w:rFonts w:ascii="Humnst777 BT" w:eastAsia="Times New Roman" w:hAnsi="Humnst777 BT" w:cs="Times New Roman"/>
      <w:b/>
      <w:bCs/>
      <w:color w:val="004D9B"/>
      <w:kern w:val="28"/>
      <w:sz w:val="24"/>
      <w:szCs w:val="24"/>
      <w:lang w:eastAsia="en-GB"/>
      <w14:ligatures w14:val="standard"/>
      <w14:cntxtAlts/>
    </w:rPr>
  </w:style>
  <w:style w:type="paragraph" w:styleId="Heading4">
    <w:name w:val="heading 4"/>
    <w:link w:val="Heading4Char"/>
    <w:uiPriority w:val="9"/>
    <w:qFormat/>
    <w:rsid w:val="00A130F5"/>
    <w:pPr>
      <w:tabs>
        <w:tab w:val="left" w:pos="-31680"/>
      </w:tabs>
      <w:spacing w:after="0" w:line="240" w:lineRule="auto"/>
      <w:outlineLvl w:val="3"/>
    </w:pPr>
    <w:rPr>
      <w:rFonts w:ascii="Humnst777 BT" w:eastAsia="Times New Roman" w:hAnsi="Humnst777 BT" w:cs="Times New Roman"/>
      <w:b/>
      <w:bCs/>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0F5"/>
    <w:rPr>
      <w:rFonts w:ascii="Tahoma" w:hAnsi="Tahoma" w:cs="Tahoma"/>
      <w:sz w:val="16"/>
      <w:szCs w:val="16"/>
    </w:rPr>
  </w:style>
  <w:style w:type="character" w:customStyle="1" w:styleId="Heading1Char">
    <w:name w:val="Heading 1 Char"/>
    <w:basedOn w:val="DefaultParagraphFont"/>
    <w:link w:val="Heading1"/>
    <w:uiPriority w:val="9"/>
    <w:rsid w:val="00A130F5"/>
    <w:rPr>
      <w:rFonts w:ascii="Humnst777 BT" w:eastAsia="Times New Roman" w:hAnsi="Humnst777 BT" w:cs="Times New Roman"/>
      <w:b/>
      <w:bCs/>
      <w:color w:val="004D9B"/>
      <w:kern w:val="28"/>
      <w:sz w:val="44"/>
      <w:szCs w:val="44"/>
      <w:lang w:eastAsia="en-GB"/>
      <w14:ligatures w14:val="standard"/>
      <w14:cntxtAlts/>
    </w:rPr>
  </w:style>
  <w:style w:type="character" w:customStyle="1" w:styleId="Heading3Char">
    <w:name w:val="Heading 3 Char"/>
    <w:basedOn w:val="DefaultParagraphFont"/>
    <w:link w:val="Heading3"/>
    <w:uiPriority w:val="9"/>
    <w:rsid w:val="00A130F5"/>
    <w:rPr>
      <w:rFonts w:ascii="Humnst777 BT" w:eastAsia="Times New Roman" w:hAnsi="Humnst777 BT" w:cs="Times New Roman"/>
      <w:b/>
      <w:bCs/>
      <w:color w:val="004D9B"/>
      <w:kern w:val="28"/>
      <w:sz w:val="24"/>
      <w:szCs w:val="24"/>
      <w:lang w:eastAsia="en-GB"/>
      <w14:ligatures w14:val="standard"/>
      <w14:cntxtAlts/>
    </w:rPr>
  </w:style>
  <w:style w:type="character" w:customStyle="1" w:styleId="Heading4Char">
    <w:name w:val="Heading 4 Char"/>
    <w:basedOn w:val="DefaultParagraphFont"/>
    <w:link w:val="Heading4"/>
    <w:uiPriority w:val="9"/>
    <w:rsid w:val="00A130F5"/>
    <w:rPr>
      <w:rFonts w:ascii="Humnst777 BT" w:eastAsia="Times New Roman" w:hAnsi="Humnst777 BT" w:cs="Times New Roman"/>
      <w:b/>
      <w:bCs/>
      <w:color w:val="000000"/>
      <w:kern w:val="28"/>
      <w:sz w:val="20"/>
      <w:szCs w:val="20"/>
      <w:lang w:eastAsia="en-GB"/>
      <w14:ligatures w14:val="standard"/>
      <w14:cntxtAlts/>
    </w:rPr>
  </w:style>
  <w:style w:type="paragraph" w:styleId="ListParagraph">
    <w:name w:val="List Paragraph"/>
    <w:basedOn w:val="Normal"/>
    <w:uiPriority w:val="34"/>
    <w:qFormat/>
    <w:rsid w:val="00A130F5"/>
    <w:pPr>
      <w:ind w:left="720"/>
      <w:contextualSpacing/>
    </w:pPr>
  </w:style>
  <w:style w:type="paragraph" w:styleId="Title">
    <w:name w:val="Title"/>
    <w:basedOn w:val="Normal"/>
    <w:next w:val="Normal"/>
    <w:link w:val="TitleChar"/>
    <w:uiPriority w:val="10"/>
    <w:qFormat/>
    <w:rsid w:val="00F81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F5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30471">
      <w:bodyDiv w:val="1"/>
      <w:marLeft w:val="0"/>
      <w:marRight w:val="0"/>
      <w:marTop w:val="0"/>
      <w:marBottom w:val="0"/>
      <w:divBdr>
        <w:top w:val="none" w:sz="0" w:space="0" w:color="auto"/>
        <w:left w:val="none" w:sz="0" w:space="0" w:color="auto"/>
        <w:bottom w:val="none" w:sz="0" w:space="0" w:color="auto"/>
        <w:right w:val="none" w:sz="0" w:space="0" w:color="auto"/>
      </w:divBdr>
    </w:div>
    <w:div w:id="14626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B9B61BF</Template>
  <TotalTime>0</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Guerin</dc:creator>
  <cp:lastModifiedBy>Yvonne Guerin</cp:lastModifiedBy>
  <cp:revision>2</cp:revision>
  <cp:lastPrinted>2017-04-20T10:29:00Z</cp:lastPrinted>
  <dcterms:created xsi:type="dcterms:W3CDTF">2017-04-27T09:06:00Z</dcterms:created>
  <dcterms:modified xsi:type="dcterms:W3CDTF">2017-04-27T09:06:00Z</dcterms:modified>
</cp:coreProperties>
</file>