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BF4C9" w14:textId="77777777" w:rsidR="00CC39C6" w:rsidRDefault="00CC39C6">
      <w:pPr>
        <w:rPr>
          <w:sz w:val="24"/>
          <w:szCs w:val="24"/>
        </w:rPr>
      </w:pPr>
      <w:bookmarkStart w:id="0" w:name="_GoBack"/>
      <w:bookmarkEnd w:id="0"/>
    </w:p>
    <w:p w14:paraId="067624E2" w14:textId="39A02242" w:rsidR="00CC39C6" w:rsidRDefault="00CC39C6">
      <w:pPr>
        <w:rPr>
          <w:sz w:val="24"/>
          <w:szCs w:val="24"/>
        </w:rPr>
      </w:pPr>
      <w:r>
        <w:rPr>
          <w:sz w:val="24"/>
          <w:szCs w:val="24"/>
        </w:rPr>
        <w:t>Handout for Virtual Monitoring training, 27</w:t>
      </w:r>
      <w:r w:rsidRPr="00CC39C6">
        <w:rPr>
          <w:sz w:val="24"/>
          <w:szCs w:val="24"/>
          <w:vertAlign w:val="superscript"/>
        </w:rPr>
        <w:t>th</w:t>
      </w:r>
      <w:r>
        <w:rPr>
          <w:sz w:val="24"/>
          <w:szCs w:val="24"/>
        </w:rPr>
        <w:t xml:space="preserve"> January 2021.</w:t>
      </w:r>
    </w:p>
    <w:p w14:paraId="108F3C90" w14:textId="358802BA" w:rsidR="00DE6D84" w:rsidRPr="00CC39C6" w:rsidRDefault="00CC39C6">
      <w:pPr>
        <w:rPr>
          <w:rFonts w:asciiTheme="majorHAnsi" w:hAnsiTheme="majorHAnsi"/>
          <w:color w:val="4F6228" w:themeColor="accent3" w:themeShade="80"/>
          <w:sz w:val="36"/>
          <w:szCs w:val="36"/>
        </w:rPr>
      </w:pPr>
      <w:r w:rsidRPr="00CC39C6">
        <w:rPr>
          <w:rFonts w:asciiTheme="majorHAnsi" w:hAnsiTheme="majorHAnsi"/>
          <w:color w:val="4F6228" w:themeColor="accent3" w:themeShade="80"/>
          <w:sz w:val="36"/>
          <w:szCs w:val="36"/>
        </w:rPr>
        <w:t>Case Study – St Bartholomew’s First School, Crewkerne</w:t>
      </w:r>
    </w:p>
    <w:p w14:paraId="3DDD77E8" w14:textId="26E97221" w:rsidR="00CC39C6" w:rsidRPr="00CC39C6" w:rsidRDefault="00CC39C6">
      <w:pPr>
        <w:rPr>
          <w:b/>
          <w:bCs/>
          <w:sz w:val="24"/>
          <w:szCs w:val="24"/>
        </w:rPr>
      </w:pPr>
      <w:r w:rsidRPr="00CC39C6">
        <w:rPr>
          <w:b/>
          <w:bCs/>
          <w:sz w:val="24"/>
          <w:szCs w:val="24"/>
        </w:rPr>
        <w:t>Information from the PowerPoint:</w:t>
      </w:r>
    </w:p>
    <w:p w14:paraId="2CE80B68" w14:textId="4A90CF98" w:rsidR="00CC39C6" w:rsidRPr="00CC39C6" w:rsidRDefault="00CC39C6" w:rsidP="00CC39C6">
      <w:pPr>
        <w:numPr>
          <w:ilvl w:val="0"/>
          <w:numId w:val="1"/>
        </w:numPr>
        <w:rPr>
          <w:sz w:val="24"/>
          <w:szCs w:val="24"/>
        </w:rPr>
      </w:pPr>
      <w:r w:rsidRPr="00CC39C6">
        <w:rPr>
          <w:sz w:val="24"/>
          <w:szCs w:val="24"/>
          <w:lang w:val="en-US"/>
        </w:rPr>
        <w:t>Designed a monitoring plan for the year with ou</w:t>
      </w:r>
      <w:r>
        <w:rPr>
          <w:sz w:val="24"/>
          <w:szCs w:val="24"/>
          <w:lang w:val="en-US"/>
        </w:rPr>
        <w:t>r</w:t>
      </w:r>
      <w:r w:rsidRPr="00CC39C6">
        <w:rPr>
          <w:sz w:val="24"/>
          <w:szCs w:val="24"/>
          <w:lang w:val="en-US"/>
        </w:rPr>
        <w:t xml:space="preserve"> staff govern</w:t>
      </w:r>
      <w:r>
        <w:rPr>
          <w:sz w:val="24"/>
          <w:szCs w:val="24"/>
          <w:lang w:val="en-US"/>
        </w:rPr>
        <w:t>ors</w:t>
      </w:r>
      <w:r w:rsidRPr="00CC39C6">
        <w:rPr>
          <w:sz w:val="24"/>
          <w:szCs w:val="24"/>
          <w:lang w:val="en-US"/>
        </w:rPr>
        <w:t xml:space="preserve">, including a </w:t>
      </w:r>
      <w:r w:rsidRPr="00CC39C6">
        <w:rPr>
          <w:sz w:val="24"/>
          <w:szCs w:val="24"/>
          <w:lang w:val="en-US"/>
        </w:rPr>
        <w:t>checklist</w:t>
      </w:r>
      <w:r w:rsidRPr="00CC39C6">
        <w:rPr>
          <w:sz w:val="24"/>
          <w:szCs w:val="24"/>
          <w:lang w:val="en-US"/>
        </w:rPr>
        <w:t xml:space="preserve"> for virtual </w:t>
      </w:r>
      <w:proofErr w:type="gramStart"/>
      <w:r w:rsidRPr="00CC39C6">
        <w:rPr>
          <w:sz w:val="24"/>
          <w:szCs w:val="24"/>
          <w:lang w:val="en-US"/>
        </w:rPr>
        <w:t>visits</w:t>
      </w:r>
      <w:proofErr w:type="gramEnd"/>
    </w:p>
    <w:p w14:paraId="5D0A6EEB" w14:textId="77777777" w:rsidR="00CC39C6" w:rsidRPr="00CC39C6" w:rsidRDefault="00CC39C6" w:rsidP="00CC39C6">
      <w:pPr>
        <w:numPr>
          <w:ilvl w:val="0"/>
          <w:numId w:val="1"/>
        </w:numPr>
        <w:rPr>
          <w:sz w:val="24"/>
          <w:szCs w:val="24"/>
        </w:rPr>
      </w:pPr>
      <w:r w:rsidRPr="00CC39C6">
        <w:rPr>
          <w:sz w:val="24"/>
          <w:szCs w:val="24"/>
          <w:lang w:val="en-US"/>
        </w:rPr>
        <w:t>Identified clear time parameters – most visits should be no longer than 30 minutes (1 hour max)</w:t>
      </w:r>
    </w:p>
    <w:p w14:paraId="744E1AEA" w14:textId="13D86E2C" w:rsidR="00CC39C6" w:rsidRPr="00CC39C6" w:rsidRDefault="00CC39C6" w:rsidP="00CC39C6">
      <w:pPr>
        <w:numPr>
          <w:ilvl w:val="0"/>
          <w:numId w:val="1"/>
        </w:numPr>
        <w:rPr>
          <w:sz w:val="24"/>
          <w:szCs w:val="24"/>
        </w:rPr>
      </w:pPr>
      <w:r w:rsidRPr="00CC39C6">
        <w:rPr>
          <w:sz w:val="24"/>
          <w:szCs w:val="24"/>
          <w:lang w:val="en-US"/>
        </w:rPr>
        <w:t xml:space="preserve">Questions submitted at least 48 hours in advance of virtual meeting to help </w:t>
      </w:r>
      <w:r w:rsidRPr="00CC39C6">
        <w:rPr>
          <w:sz w:val="24"/>
          <w:szCs w:val="24"/>
          <w:lang w:val="en-US"/>
        </w:rPr>
        <w:t>staff.</w:t>
      </w:r>
    </w:p>
    <w:p w14:paraId="736B7246" w14:textId="7783E7E3" w:rsidR="00CC39C6" w:rsidRPr="00CC39C6" w:rsidRDefault="00CC39C6" w:rsidP="00CC39C6">
      <w:pPr>
        <w:numPr>
          <w:ilvl w:val="0"/>
          <w:numId w:val="1"/>
        </w:numPr>
        <w:rPr>
          <w:sz w:val="24"/>
          <w:szCs w:val="24"/>
        </w:rPr>
      </w:pPr>
      <w:r w:rsidRPr="00CC39C6">
        <w:rPr>
          <w:sz w:val="24"/>
          <w:szCs w:val="24"/>
          <w:lang w:val="en-US"/>
        </w:rPr>
        <w:t xml:space="preserve">Christian values and vision to be mentioned on visit report </w:t>
      </w:r>
      <w:r w:rsidRPr="00CC39C6">
        <w:rPr>
          <w:sz w:val="24"/>
          <w:szCs w:val="24"/>
          <w:lang w:val="en-US"/>
        </w:rPr>
        <w:t>form.</w:t>
      </w:r>
    </w:p>
    <w:p w14:paraId="7C0BDD97" w14:textId="5B3A53ED" w:rsidR="00CC39C6" w:rsidRPr="00CC39C6" w:rsidRDefault="00CC39C6" w:rsidP="00CC39C6">
      <w:pPr>
        <w:numPr>
          <w:ilvl w:val="0"/>
          <w:numId w:val="1"/>
        </w:numPr>
        <w:rPr>
          <w:sz w:val="24"/>
          <w:szCs w:val="24"/>
        </w:rPr>
      </w:pPr>
      <w:r w:rsidRPr="00CC39C6">
        <w:rPr>
          <w:sz w:val="24"/>
          <w:szCs w:val="24"/>
          <w:lang w:val="en-US"/>
        </w:rPr>
        <w:t xml:space="preserve">Monitoring report sheets are submitted so that other governors can submit questions in relation to them at </w:t>
      </w:r>
      <w:r w:rsidRPr="00CC39C6">
        <w:rPr>
          <w:sz w:val="24"/>
          <w:szCs w:val="24"/>
          <w:lang w:val="en-US"/>
        </w:rPr>
        <w:t>governors’</w:t>
      </w:r>
      <w:r w:rsidRPr="00CC39C6">
        <w:rPr>
          <w:sz w:val="24"/>
          <w:szCs w:val="24"/>
          <w:lang w:val="en-US"/>
        </w:rPr>
        <w:t xml:space="preserve"> </w:t>
      </w:r>
      <w:r w:rsidRPr="00CC39C6">
        <w:rPr>
          <w:sz w:val="24"/>
          <w:szCs w:val="24"/>
          <w:lang w:val="en-US"/>
        </w:rPr>
        <w:t>meetings.</w:t>
      </w:r>
    </w:p>
    <w:p w14:paraId="1A2CA327" w14:textId="77777777" w:rsidR="00CC39C6" w:rsidRDefault="00CC39C6">
      <w:pPr>
        <w:rPr>
          <w:sz w:val="24"/>
          <w:szCs w:val="24"/>
        </w:rPr>
      </w:pPr>
    </w:p>
    <w:p w14:paraId="14D205E9" w14:textId="6BC9075E" w:rsidR="00CC39C6" w:rsidRPr="00CC39C6" w:rsidRDefault="00CC39C6">
      <w:pPr>
        <w:rPr>
          <w:b/>
          <w:bCs/>
          <w:sz w:val="24"/>
          <w:szCs w:val="24"/>
        </w:rPr>
      </w:pPr>
      <w:r w:rsidRPr="00CC39C6">
        <w:rPr>
          <w:b/>
          <w:bCs/>
          <w:sz w:val="24"/>
          <w:szCs w:val="24"/>
        </w:rPr>
        <w:t>Additional information</w:t>
      </w:r>
    </w:p>
    <w:p w14:paraId="56DA2F63" w14:textId="77777777" w:rsidR="00CC39C6" w:rsidRPr="00CC39C6" w:rsidRDefault="00CC39C6" w:rsidP="00CC39C6">
      <w:pPr>
        <w:rPr>
          <w:sz w:val="24"/>
          <w:szCs w:val="24"/>
        </w:rPr>
      </w:pPr>
      <w:r w:rsidRPr="00CC39C6">
        <w:rPr>
          <w:sz w:val="24"/>
          <w:szCs w:val="24"/>
        </w:rPr>
        <w:t xml:space="preserve">The governing board </w:t>
      </w:r>
      <w:proofErr w:type="gramStart"/>
      <w:r w:rsidRPr="00CC39C6">
        <w:rPr>
          <w:sz w:val="24"/>
          <w:szCs w:val="24"/>
        </w:rPr>
        <w:t>doesn’t</w:t>
      </w:r>
      <w:proofErr w:type="gramEnd"/>
      <w:r w:rsidRPr="00CC39C6">
        <w:rPr>
          <w:sz w:val="24"/>
          <w:szCs w:val="24"/>
        </w:rPr>
        <w:t xml:space="preserve"> have committees.</w:t>
      </w:r>
    </w:p>
    <w:p w14:paraId="0B58C43B" w14:textId="77777777" w:rsidR="00CC39C6" w:rsidRPr="00CC39C6" w:rsidRDefault="00CC39C6" w:rsidP="00CC39C6">
      <w:pPr>
        <w:rPr>
          <w:sz w:val="24"/>
          <w:szCs w:val="24"/>
        </w:rPr>
      </w:pPr>
      <w:r w:rsidRPr="00CC39C6">
        <w:rPr>
          <w:sz w:val="24"/>
          <w:szCs w:val="24"/>
        </w:rPr>
        <w:t>Model is of phase link governors e.g. EYFS, KS1 and KS2 Link governors – each phase link governor takes responsibility for PP within their KS.</w:t>
      </w:r>
    </w:p>
    <w:p w14:paraId="676CC80C" w14:textId="77777777" w:rsidR="00CC39C6" w:rsidRPr="00CC39C6" w:rsidRDefault="00CC39C6" w:rsidP="00CC39C6">
      <w:pPr>
        <w:rPr>
          <w:sz w:val="24"/>
          <w:szCs w:val="24"/>
        </w:rPr>
      </w:pPr>
      <w:r w:rsidRPr="00CC39C6">
        <w:rPr>
          <w:sz w:val="24"/>
          <w:szCs w:val="24"/>
        </w:rPr>
        <w:t>In addition we have SEND, H &amp; S &amp; a Christian Distinctiveness/RE governor</w:t>
      </w:r>
    </w:p>
    <w:p w14:paraId="5343728A" w14:textId="77777777" w:rsidR="00CC39C6" w:rsidRPr="00CC39C6" w:rsidRDefault="00CC39C6" w:rsidP="00CC39C6">
      <w:pPr>
        <w:rPr>
          <w:sz w:val="24"/>
          <w:szCs w:val="24"/>
        </w:rPr>
      </w:pPr>
      <w:r w:rsidRPr="00CC39C6">
        <w:rPr>
          <w:sz w:val="24"/>
          <w:szCs w:val="24"/>
        </w:rPr>
        <w:t xml:space="preserve">At the beginning of each academic year, the Chair meets with the staff governor and comes up with a monitoring visit schedule with set weeks in which to complete monitoring visits, we strategically do that with data drops and GB meetings in mind. We aim to do 4 KS/SEND visits per year – visit 1: baseline data and overview of KS, visit 2: progress and strand 1 of the SDP, </w:t>
      </w:r>
      <w:proofErr w:type="gramStart"/>
      <w:r w:rsidRPr="00CC39C6">
        <w:rPr>
          <w:sz w:val="24"/>
          <w:szCs w:val="24"/>
        </w:rPr>
        <w:t>Visit</w:t>
      </w:r>
      <w:proofErr w:type="gramEnd"/>
      <w:r w:rsidRPr="00CC39C6">
        <w:rPr>
          <w:sz w:val="24"/>
          <w:szCs w:val="24"/>
        </w:rPr>
        <w:t xml:space="preserve"> 3: progress and strand 2 of SDP, Visit 4: end of year data and strand 3 of SDP. Similarly 4x H &amp; S visits.</w:t>
      </w:r>
    </w:p>
    <w:p w14:paraId="5D8DED7A" w14:textId="4275D9C9" w:rsidR="00CC39C6" w:rsidRPr="00CC39C6" w:rsidRDefault="00CC39C6" w:rsidP="00CC39C6">
      <w:pPr>
        <w:rPr>
          <w:sz w:val="24"/>
          <w:szCs w:val="24"/>
        </w:rPr>
      </w:pPr>
      <w:r w:rsidRPr="00CC39C6">
        <w:rPr>
          <w:sz w:val="24"/>
          <w:szCs w:val="24"/>
        </w:rPr>
        <w:t xml:space="preserve">Christian Distinctiveness tends to be once a year, with regular check in’s and much referencing in monitoring visit </w:t>
      </w:r>
      <w:r w:rsidRPr="00CC39C6">
        <w:rPr>
          <w:sz w:val="24"/>
          <w:szCs w:val="24"/>
        </w:rPr>
        <w:t>reports.</w:t>
      </w:r>
    </w:p>
    <w:p w14:paraId="28DC36E4" w14:textId="6F53B9BE" w:rsidR="00CC39C6" w:rsidRPr="00CC39C6" w:rsidRDefault="00CC39C6" w:rsidP="00CC39C6">
      <w:pPr>
        <w:rPr>
          <w:sz w:val="24"/>
          <w:szCs w:val="24"/>
        </w:rPr>
      </w:pPr>
      <w:r w:rsidRPr="00CC39C6">
        <w:rPr>
          <w:sz w:val="24"/>
          <w:szCs w:val="24"/>
        </w:rPr>
        <w:t xml:space="preserve">For the 20/21 academic year, we have set questions for each KS visit so we can see clear consistency and progress in our monitoring. Link governors are encouraged to ask </w:t>
      </w:r>
      <w:r w:rsidRPr="00CC39C6">
        <w:rPr>
          <w:sz w:val="24"/>
          <w:szCs w:val="24"/>
        </w:rPr>
        <w:lastRenderedPageBreak/>
        <w:t>supplementary questions, but the set questions cover the key areas needed in our monitoring. We make sure questions also cover staff well-</w:t>
      </w:r>
      <w:r w:rsidRPr="00CC39C6">
        <w:rPr>
          <w:sz w:val="24"/>
          <w:szCs w:val="24"/>
        </w:rPr>
        <w:t>being</w:t>
      </w:r>
      <w:r w:rsidRPr="00CC39C6">
        <w:rPr>
          <w:sz w:val="24"/>
          <w:szCs w:val="24"/>
        </w:rPr>
        <w:t>.</w:t>
      </w:r>
    </w:p>
    <w:p w14:paraId="23328CF1" w14:textId="7A09902D" w:rsidR="00CC39C6" w:rsidRPr="00CC39C6" w:rsidRDefault="00CC39C6" w:rsidP="00CC39C6">
      <w:pPr>
        <w:rPr>
          <w:sz w:val="24"/>
          <w:szCs w:val="24"/>
        </w:rPr>
      </w:pPr>
      <w:r w:rsidRPr="00CC39C6">
        <w:rPr>
          <w:sz w:val="24"/>
          <w:szCs w:val="24"/>
        </w:rPr>
        <w:t>On our monitoring report forms, governors are asked to mention our school values as part of their responses to questions</w:t>
      </w:r>
      <w:r>
        <w:rPr>
          <w:sz w:val="24"/>
          <w:szCs w:val="24"/>
        </w:rPr>
        <w:t>.</w:t>
      </w:r>
    </w:p>
    <w:p w14:paraId="6555B14C" w14:textId="77777777" w:rsidR="00CC39C6" w:rsidRPr="00CC39C6" w:rsidRDefault="00CC39C6" w:rsidP="00CC39C6">
      <w:pPr>
        <w:rPr>
          <w:sz w:val="24"/>
          <w:szCs w:val="24"/>
        </w:rPr>
      </w:pPr>
      <w:r w:rsidRPr="00CC39C6">
        <w:rPr>
          <w:sz w:val="24"/>
          <w:szCs w:val="24"/>
        </w:rPr>
        <w:t>Through being organised with monitoring, it helps ensure everyone is clear on what they are doing and expectations.</w:t>
      </w:r>
    </w:p>
    <w:p w14:paraId="237F8FD8" w14:textId="77777777" w:rsidR="00CC39C6" w:rsidRPr="00CC39C6" w:rsidRDefault="00CC39C6" w:rsidP="00CC39C6">
      <w:pPr>
        <w:rPr>
          <w:sz w:val="24"/>
          <w:szCs w:val="24"/>
        </w:rPr>
      </w:pPr>
      <w:r w:rsidRPr="00CC39C6">
        <w:rPr>
          <w:sz w:val="24"/>
          <w:szCs w:val="24"/>
        </w:rPr>
        <w:t xml:space="preserve">Organisation has resulted in more consistent monitoring across the board of governors, it has helped staff feel prepared for visits. Having clear expectations in terms of timing has helped visits to be more focused and to be a far better partnership between staff and governors rather than feeling like a burden. It has helped staff to reflect on their data more effectively. </w:t>
      </w:r>
    </w:p>
    <w:p w14:paraId="59EDCE87" w14:textId="77777777" w:rsidR="00CC39C6" w:rsidRPr="00BB40CE" w:rsidRDefault="00CC39C6">
      <w:pPr>
        <w:rPr>
          <w:sz w:val="24"/>
          <w:szCs w:val="24"/>
        </w:rPr>
      </w:pPr>
    </w:p>
    <w:sectPr w:rsidR="00CC39C6" w:rsidRPr="00BB40C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F4D0F" w14:textId="77777777" w:rsidR="00616B80" w:rsidRDefault="00616B80" w:rsidP="00CC39C6">
      <w:pPr>
        <w:spacing w:after="0" w:line="240" w:lineRule="auto"/>
      </w:pPr>
      <w:r>
        <w:separator/>
      </w:r>
    </w:p>
  </w:endnote>
  <w:endnote w:type="continuationSeparator" w:id="0">
    <w:p w14:paraId="5B19B819" w14:textId="77777777" w:rsidR="00616B80" w:rsidRDefault="00616B80" w:rsidP="00CC3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C6C1F" w14:textId="77777777" w:rsidR="00616B80" w:rsidRDefault="00616B80" w:rsidP="00CC39C6">
      <w:pPr>
        <w:spacing w:after="0" w:line="240" w:lineRule="auto"/>
      </w:pPr>
      <w:r>
        <w:separator/>
      </w:r>
    </w:p>
  </w:footnote>
  <w:footnote w:type="continuationSeparator" w:id="0">
    <w:p w14:paraId="58A29590" w14:textId="77777777" w:rsidR="00616B80" w:rsidRDefault="00616B80" w:rsidP="00CC3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83DDC" w14:textId="15A31B96" w:rsidR="00CC39C6" w:rsidRDefault="00CC39C6" w:rsidP="00CC39C6">
    <w:pPr>
      <w:pStyle w:val="Header"/>
      <w:jc w:val="right"/>
    </w:pPr>
    <w:r>
      <w:rPr>
        <w:noProof/>
      </w:rPr>
      <w:drawing>
        <wp:inline distT="0" distB="0" distL="0" distR="0" wp14:anchorId="59683FBE" wp14:editId="4E1785B7">
          <wp:extent cx="2809808" cy="861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820" cy="8659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D67AF5"/>
    <w:multiLevelType w:val="hybridMultilevel"/>
    <w:tmpl w:val="D3C49BF6"/>
    <w:lvl w:ilvl="0" w:tplc="AADC5B3E">
      <w:start w:val="1"/>
      <w:numFmt w:val="bullet"/>
      <w:lvlText w:val="•"/>
      <w:lvlJc w:val="left"/>
      <w:pPr>
        <w:tabs>
          <w:tab w:val="num" w:pos="720"/>
        </w:tabs>
        <w:ind w:left="720" w:hanging="360"/>
      </w:pPr>
      <w:rPr>
        <w:rFonts w:ascii="Arial" w:hAnsi="Arial" w:hint="default"/>
      </w:rPr>
    </w:lvl>
    <w:lvl w:ilvl="1" w:tplc="EFC4BFC8" w:tentative="1">
      <w:start w:val="1"/>
      <w:numFmt w:val="bullet"/>
      <w:lvlText w:val="•"/>
      <w:lvlJc w:val="left"/>
      <w:pPr>
        <w:tabs>
          <w:tab w:val="num" w:pos="1440"/>
        </w:tabs>
        <w:ind w:left="1440" w:hanging="360"/>
      </w:pPr>
      <w:rPr>
        <w:rFonts w:ascii="Arial" w:hAnsi="Arial" w:hint="default"/>
      </w:rPr>
    </w:lvl>
    <w:lvl w:ilvl="2" w:tplc="FED002FA" w:tentative="1">
      <w:start w:val="1"/>
      <w:numFmt w:val="bullet"/>
      <w:lvlText w:val="•"/>
      <w:lvlJc w:val="left"/>
      <w:pPr>
        <w:tabs>
          <w:tab w:val="num" w:pos="2160"/>
        </w:tabs>
        <w:ind w:left="2160" w:hanging="360"/>
      </w:pPr>
      <w:rPr>
        <w:rFonts w:ascii="Arial" w:hAnsi="Arial" w:hint="default"/>
      </w:rPr>
    </w:lvl>
    <w:lvl w:ilvl="3" w:tplc="AB345AFE" w:tentative="1">
      <w:start w:val="1"/>
      <w:numFmt w:val="bullet"/>
      <w:lvlText w:val="•"/>
      <w:lvlJc w:val="left"/>
      <w:pPr>
        <w:tabs>
          <w:tab w:val="num" w:pos="2880"/>
        </w:tabs>
        <w:ind w:left="2880" w:hanging="360"/>
      </w:pPr>
      <w:rPr>
        <w:rFonts w:ascii="Arial" w:hAnsi="Arial" w:hint="default"/>
      </w:rPr>
    </w:lvl>
    <w:lvl w:ilvl="4" w:tplc="4BBA89AC" w:tentative="1">
      <w:start w:val="1"/>
      <w:numFmt w:val="bullet"/>
      <w:lvlText w:val="•"/>
      <w:lvlJc w:val="left"/>
      <w:pPr>
        <w:tabs>
          <w:tab w:val="num" w:pos="3600"/>
        </w:tabs>
        <w:ind w:left="3600" w:hanging="360"/>
      </w:pPr>
      <w:rPr>
        <w:rFonts w:ascii="Arial" w:hAnsi="Arial" w:hint="default"/>
      </w:rPr>
    </w:lvl>
    <w:lvl w:ilvl="5" w:tplc="2D1AB14C" w:tentative="1">
      <w:start w:val="1"/>
      <w:numFmt w:val="bullet"/>
      <w:lvlText w:val="•"/>
      <w:lvlJc w:val="left"/>
      <w:pPr>
        <w:tabs>
          <w:tab w:val="num" w:pos="4320"/>
        </w:tabs>
        <w:ind w:left="4320" w:hanging="360"/>
      </w:pPr>
      <w:rPr>
        <w:rFonts w:ascii="Arial" w:hAnsi="Arial" w:hint="default"/>
      </w:rPr>
    </w:lvl>
    <w:lvl w:ilvl="6" w:tplc="57C241F4" w:tentative="1">
      <w:start w:val="1"/>
      <w:numFmt w:val="bullet"/>
      <w:lvlText w:val="•"/>
      <w:lvlJc w:val="left"/>
      <w:pPr>
        <w:tabs>
          <w:tab w:val="num" w:pos="5040"/>
        </w:tabs>
        <w:ind w:left="5040" w:hanging="360"/>
      </w:pPr>
      <w:rPr>
        <w:rFonts w:ascii="Arial" w:hAnsi="Arial" w:hint="default"/>
      </w:rPr>
    </w:lvl>
    <w:lvl w:ilvl="7" w:tplc="873A420A" w:tentative="1">
      <w:start w:val="1"/>
      <w:numFmt w:val="bullet"/>
      <w:lvlText w:val="•"/>
      <w:lvlJc w:val="left"/>
      <w:pPr>
        <w:tabs>
          <w:tab w:val="num" w:pos="5760"/>
        </w:tabs>
        <w:ind w:left="5760" w:hanging="360"/>
      </w:pPr>
      <w:rPr>
        <w:rFonts w:ascii="Arial" w:hAnsi="Arial" w:hint="default"/>
      </w:rPr>
    </w:lvl>
    <w:lvl w:ilvl="8" w:tplc="0D5CEAE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C6"/>
    <w:rsid w:val="00616B80"/>
    <w:rsid w:val="00BB40CE"/>
    <w:rsid w:val="00CC39C6"/>
    <w:rsid w:val="00DE6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F5311"/>
  <w15:chartTrackingRefBased/>
  <w15:docId w15:val="{FCFCE25E-219E-4BAF-B2B6-281E4E0D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9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9C6"/>
  </w:style>
  <w:style w:type="paragraph" w:styleId="Footer">
    <w:name w:val="footer"/>
    <w:basedOn w:val="Normal"/>
    <w:link w:val="FooterChar"/>
    <w:uiPriority w:val="99"/>
    <w:unhideWhenUsed/>
    <w:rsid w:val="00CC39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105089">
      <w:bodyDiv w:val="1"/>
      <w:marLeft w:val="0"/>
      <w:marRight w:val="0"/>
      <w:marTop w:val="0"/>
      <w:marBottom w:val="0"/>
      <w:divBdr>
        <w:top w:val="none" w:sz="0" w:space="0" w:color="auto"/>
        <w:left w:val="none" w:sz="0" w:space="0" w:color="auto"/>
        <w:bottom w:val="none" w:sz="0" w:space="0" w:color="auto"/>
        <w:right w:val="none" w:sz="0" w:space="0" w:color="auto"/>
      </w:divBdr>
      <w:divsChild>
        <w:div w:id="1688753553">
          <w:marLeft w:val="720"/>
          <w:marRight w:val="0"/>
          <w:marTop w:val="200"/>
          <w:marBottom w:val="0"/>
          <w:divBdr>
            <w:top w:val="none" w:sz="0" w:space="0" w:color="auto"/>
            <w:left w:val="none" w:sz="0" w:space="0" w:color="auto"/>
            <w:bottom w:val="none" w:sz="0" w:space="0" w:color="auto"/>
            <w:right w:val="none" w:sz="0" w:space="0" w:color="auto"/>
          </w:divBdr>
        </w:div>
        <w:div w:id="969240898">
          <w:marLeft w:val="720"/>
          <w:marRight w:val="0"/>
          <w:marTop w:val="200"/>
          <w:marBottom w:val="0"/>
          <w:divBdr>
            <w:top w:val="none" w:sz="0" w:space="0" w:color="auto"/>
            <w:left w:val="none" w:sz="0" w:space="0" w:color="auto"/>
            <w:bottom w:val="none" w:sz="0" w:space="0" w:color="auto"/>
            <w:right w:val="none" w:sz="0" w:space="0" w:color="auto"/>
          </w:divBdr>
        </w:div>
        <w:div w:id="1420445781">
          <w:marLeft w:val="720"/>
          <w:marRight w:val="0"/>
          <w:marTop w:val="200"/>
          <w:marBottom w:val="0"/>
          <w:divBdr>
            <w:top w:val="none" w:sz="0" w:space="0" w:color="auto"/>
            <w:left w:val="none" w:sz="0" w:space="0" w:color="auto"/>
            <w:bottom w:val="none" w:sz="0" w:space="0" w:color="auto"/>
            <w:right w:val="none" w:sz="0" w:space="0" w:color="auto"/>
          </w:divBdr>
        </w:div>
        <w:div w:id="2140566010">
          <w:marLeft w:val="720"/>
          <w:marRight w:val="0"/>
          <w:marTop w:val="200"/>
          <w:marBottom w:val="0"/>
          <w:divBdr>
            <w:top w:val="none" w:sz="0" w:space="0" w:color="auto"/>
            <w:left w:val="none" w:sz="0" w:space="0" w:color="auto"/>
            <w:bottom w:val="none" w:sz="0" w:space="0" w:color="auto"/>
            <w:right w:val="none" w:sz="0" w:space="0" w:color="auto"/>
          </w:divBdr>
        </w:div>
        <w:div w:id="2020113509">
          <w:marLeft w:val="720"/>
          <w:marRight w:val="0"/>
          <w:marTop w:val="200"/>
          <w:marBottom w:val="0"/>
          <w:divBdr>
            <w:top w:val="none" w:sz="0" w:space="0" w:color="auto"/>
            <w:left w:val="none" w:sz="0" w:space="0" w:color="auto"/>
            <w:bottom w:val="none" w:sz="0" w:space="0" w:color="auto"/>
            <w:right w:val="none" w:sz="0" w:space="0" w:color="auto"/>
          </w:divBdr>
        </w:div>
      </w:divsChild>
    </w:div>
    <w:div w:id="174687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Hudson</dc:creator>
  <cp:keywords/>
  <dc:description/>
  <cp:lastModifiedBy>Claire Hudson</cp:lastModifiedBy>
  <cp:revision>1</cp:revision>
  <dcterms:created xsi:type="dcterms:W3CDTF">2021-01-26T12:33:00Z</dcterms:created>
  <dcterms:modified xsi:type="dcterms:W3CDTF">2021-01-26T12:41:00Z</dcterms:modified>
</cp:coreProperties>
</file>