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EA95" w14:textId="77777777" w:rsidR="009C61BD" w:rsidRPr="00391AFA" w:rsidRDefault="009C61BD" w:rsidP="009C61BD">
      <w:pPr>
        <w:suppressAutoHyphens/>
        <w:jc w:val="right"/>
        <w:rPr>
          <w:rFonts w:asciiTheme="minorHAnsi" w:hAnsiTheme="minorHAnsi"/>
          <w:b/>
          <w:bCs/>
          <w:sz w:val="24"/>
          <w:szCs w:val="24"/>
        </w:rPr>
      </w:pPr>
      <w:r w:rsidRPr="00391AFA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0A879683" wp14:editId="07F600E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60000" cy="661065"/>
            <wp:effectExtent l="0" t="0" r="0" b="5715"/>
            <wp:wrapTight wrapText="bothSides">
              <wp:wrapPolygon edited="0">
                <wp:start x="0" y="0"/>
                <wp:lineTo x="0" y="21164"/>
                <wp:lineTo x="21340" y="21164"/>
                <wp:lineTo x="213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 (Blue) CMYK (A5-w210mm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66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F3113E" w14:textId="77777777" w:rsidR="009C61BD" w:rsidRDefault="009C61BD" w:rsidP="009C61BD">
      <w:pPr>
        <w:suppressAutoHyphens/>
        <w:jc w:val="center"/>
        <w:rPr>
          <w:rFonts w:asciiTheme="minorHAnsi" w:hAnsiTheme="minorHAnsi"/>
          <w:b/>
          <w:bCs/>
        </w:rPr>
      </w:pPr>
    </w:p>
    <w:p w14:paraId="3AEE7FA6" w14:textId="77777777" w:rsidR="00C76D68" w:rsidRDefault="00C76D68" w:rsidP="009C61BD">
      <w:pPr>
        <w:rPr>
          <w:rFonts w:asciiTheme="minorHAnsi" w:hAnsiTheme="minorHAnsi"/>
          <w:b/>
          <w:sz w:val="28"/>
          <w:szCs w:val="24"/>
        </w:rPr>
      </w:pPr>
    </w:p>
    <w:p w14:paraId="3179F26A" w14:textId="0718F96C" w:rsidR="00B14F59" w:rsidRDefault="00B14F59" w:rsidP="009C61BD">
      <w:pPr>
        <w:rPr>
          <w:rFonts w:asciiTheme="minorHAnsi" w:hAnsiTheme="minorHAnsi"/>
          <w:b/>
          <w:sz w:val="28"/>
          <w:szCs w:val="24"/>
        </w:rPr>
      </w:pPr>
    </w:p>
    <w:p w14:paraId="00A9462C" w14:textId="77777777" w:rsidR="009C61BD" w:rsidRPr="00391AFA" w:rsidRDefault="009C61BD" w:rsidP="000015BF">
      <w:pPr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C61BD" w:rsidRPr="00391AFA" w14:paraId="756CE8FF" w14:textId="77777777" w:rsidTr="00D57370">
        <w:tc>
          <w:tcPr>
            <w:tcW w:w="9848" w:type="dxa"/>
            <w:shd w:val="clear" w:color="auto" w:fill="auto"/>
          </w:tcPr>
          <w:p w14:paraId="062931EC" w14:textId="469A9D89" w:rsidR="001C411A" w:rsidRPr="001C411A" w:rsidRDefault="009C61BD" w:rsidP="001C411A">
            <w:pPr>
              <w:spacing w:before="100" w:after="240"/>
              <w:rPr>
                <w:rFonts w:asciiTheme="minorHAnsi" w:hAnsiTheme="minorHAnsi" w:cstheme="minorHAnsi"/>
              </w:rPr>
            </w:pPr>
            <w:r w:rsidRPr="00391AFA">
              <w:rPr>
                <w:rFonts w:asciiTheme="minorHAnsi" w:hAnsiTheme="minorHAnsi"/>
                <w:b/>
                <w:sz w:val="24"/>
              </w:rPr>
              <w:t>P</w:t>
            </w:r>
            <w:r w:rsidR="00F26924" w:rsidRPr="00391AFA">
              <w:rPr>
                <w:rFonts w:asciiTheme="minorHAnsi" w:hAnsiTheme="minorHAnsi"/>
                <w:b/>
                <w:sz w:val="24"/>
              </w:rPr>
              <w:t>ost</w:t>
            </w:r>
            <w:r w:rsidRPr="00391AFA">
              <w:rPr>
                <w:rFonts w:asciiTheme="minorHAnsi" w:hAnsiTheme="minorHAnsi"/>
                <w:b/>
                <w:sz w:val="24"/>
              </w:rPr>
              <w:t>:</w:t>
            </w:r>
            <w:r w:rsidR="001C411A">
              <w:rPr>
                <w:rFonts w:asciiTheme="minorHAnsi" w:hAnsiTheme="minorHAnsi"/>
                <w:b/>
                <w:sz w:val="24"/>
              </w:rPr>
              <w:t xml:space="preserve">  </w:t>
            </w:r>
            <w:r w:rsidR="00301E7B">
              <w:rPr>
                <w:rFonts w:asciiTheme="minorHAnsi" w:hAnsiTheme="minorHAnsi"/>
                <w:b/>
                <w:sz w:val="24"/>
              </w:rPr>
              <w:t>School Chaplain</w:t>
            </w:r>
            <w:r w:rsidR="00432C6C">
              <w:rPr>
                <w:rFonts w:asciiTheme="minorHAnsi" w:hAnsiTheme="minorHAnsi"/>
                <w:b/>
                <w:sz w:val="24"/>
              </w:rPr>
              <w:t xml:space="preserve">cy </w:t>
            </w:r>
          </w:p>
        </w:tc>
      </w:tr>
    </w:tbl>
    <w:p w14:paraId="6E337CAA" w14:textId="77777777" w:rsidR="009C61BD" w:rsidRPr="00391AFA" w:rsidRDefault="009C61BD" w:rsidP="009C61B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C61BD" w:rsidRPr="00391AFA" w14:paraId="54664B92" w14:textId="77777777" w:rsidTr="00D57370">
        <w:tc>
          <w:tcPr>
            <w:tcW w:w="9853" w:type="dxa"/>
            <w:shd w:val="clear" w:color="auto" w:fill="auto"/>
          </w:tcPr>
          <w:p w14:paraId="385C9FAC" w14:textId="34CEDDC8" w:rsidR="009C61BD" w:rsidRPr="001C411A" w:rsidRDefault="009C61BD" w:rsidP="001C411A">
            <w:pPr>
              <w:spacing w:before="80" w:after="240"/>
              <w:rPr>
                <w:rFonts w:asciiTheme="minorHAnsi" w:hAnsiTheme="minorHAnsi"/>
                <w:b/>
                <w:bCs/>
                <w:sz w:val="24"/>
              </w:rPr>
            </w:pPr>
            <w:r w:rsidRPr="00391AFA">
              <w:rPr>
                <w:rFonts w:asciiTheme="minorHAnsi" w:hAnsiTheme="minorHAnsi"/>
                <w:b/>
                <w:bCs/>
                <w:sz w:val="24"/>
              </w:rPr>
              <w:t>Our vision</w:t>
            </w:r>
            <w:r w:rsidR="001C411A">
              <w:rPr>
                <w:rFonts w:asciiTheme="minorHAnsi" w:hAnsiTheme="minorHAnsi"/>
                <w:b/>
                <w:bCs/>
                <w:sz w:val="24"/>
              </w:rPr>
              <w:t xml:space="preserve">:  </w:t>
            </w:r>
            <w:r w:rsidR="00301E7B" w:rsidRPr="00BA2752">
              <w:rPr>
                <w:rFonts w:asciiTheme="minorHAnsi" w:hAnsiTheme="minorHAnsi"/>
                <w:szCs w:val="20"/>
              </w:rPr>
              <w:t>School Vision / Values – please insert</w:t>
            </w:r>
          </w:p>
        </w:tc>
      </w:tr>
    </w:tbl>
    <w:p w14:paraId="736E01D1" w14:textId="77777777" w:rsidR="009C61BD" w:rsidRPr="00391AFA" w:rsidRDefault="009C61BD" w:rsidP="001C411A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C61BD" w:rsidRPr="00391AFA" w14:paraId="60971A7C" w14:textId="77777777" w:rsidTr="001B278F">
        <w:tc>
          <w:tcPr>
            <w:tcW w:w="9242" w:type="dxa"/>
            <w:shd w:val="clear" w:color="auto" w:fill="auto"/>
          </w:tcPr>
          <w:p w14:paraId="25AFB3F2" w14:textId="4DFC56F0" w:rsidR="009C61BD" w:rsidRPr="003C70CE" w:rsidRDefault="009C61BD" w:rsidP="001C411A">
            <w:pPr>
              <w:spacing w:before="100" w:after="240"/>
              <w:rPr>
                <w:rFonts w:asciiTheme="minorHAnsi" w:hAnsiTheme="minorHAnsi"/>
                <w:szCs w:val="20"/>
              </w:rPr>
            </w:pPr>
            <w:r w:rsidRPr="00391AFA">
              <w:rPr>
                <w:rFonts w:asciiTheme="minorHAnsi" w:hAnsiTheme="minorHAnsi"/>
                <w:b/>
                <w:sz w:val="24"/>
              </w:rPr>
              <w:t xml:space="preserve">Key purpose of the </w:t>
            </w:r>
            <w:r w:rsidR="001C411A">
              <w:rPr>
                <w:rFonts w:asciiTheme="minorHAnsi" w:hAnsiTheme="minorHAnsi"/>
                <w:b/>
                <w:sz w:val="24"/>
              </w:rPr>
              <w:t xml:space="preserve">role:  </w:t>
            </w:r>
            <w:r w:rsidRPr="001C411A">
              <w:rPr>
                <w:rFonts w:asciiTheme="minorHAnsi" w:hAnsiTheme="minorHAnsi"/>
                <w:szCs w:val="20"/>
              </w:rPr>
              <w:t xml:space="preserve">To </w:t>
            </w:r>
            <w:r w:rsidR="00B14F59">
              <w:rPr>
                <w:rFonts w:asciiTheme="minorHAnsi" w:hAnsiTheme="minorHAnsi"/>
                <w:szCs w:val="20"/>
              </w:rPr>
              <w:t xml:space="preserve">offer chaplaincy </w:t>
            </w:r>
            <w:r w:rsidR="00301E7B">
              <w:rPr>
                <w:rFonts w:asciiTheme="minorHAnsi" w:hAnsiTheme="minorHAnsi"/>
                <w:szCs w:val="20"/>
              </w:rPr>
              <w:t>to every member of the school community</w:t>
            </w:r>
            <w:r w:rsidR="004E020F">
              <w:rPr>
                <w:rFonts w:asciiTheme="minorHAnsi" w:hAnsiTheme="minorHAnsi"/>
                <w:szCs w:val="20"/>
              </w:rPr>
              <w:t>.</w:t>
            </w:r>
          </w:p>
        </w:tc>
      </w:tr>
    </w:tbl>
    <w:p w14:paraId="1FE00381" w14:textId="77777777" w:rsidR="009C61BD" w:rsidRPr="00391AFA" w:rsidRDefault="009C61BD" w:rsidP="001C411A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C61BD" w:rsidRPr="00391AFA" w14:paraId="6113CF97" w14:textId="77777777" w:rsidTr="00D57370">
        <w:tc>
          <w:tcPr>
            <w:tcW w:w="9853" w:type="dxa"/>
            <w:shd w:val="clear" w:color="auto" w:fill="auto"/>
          </w:tcPr>
          <w:p w14:paraId="6FF33A63" w14:textId="3AB2F28C" w:rsidR="009C61BD" w:rsidRPr="00301E7B" w:rsidRDefault="009C61BD" w:rsidP="001C411A">
            <w:pPr>
              <w:tabs>
                <w:tab w:val="left" w:pos="2265"/>
              </w:tabs>
              <w:spacing w:before="100" w:after="240"/>
              <w:rPr>
                <w:rFonts w:asciiTheme="minorHAnsi" w:hAnsiTheme="minorHAnsi" w:cstheme="minorHAnsi"/>
                <w:sz w:val="24"/>
              </w:rPr>
            </w:pPr>
            <w:r w:rsidRPr="00301E7B">
              <w:rPr>
                <w:rFonts w:asciiTheme="minorHAnsi" w:hAnsiTheme="minorHAnsi" w:cstheme="minorHAnsi"/>
                <w:b/>
                <w:sz w:val="24"/>
              </w:rPr>
              <w:t>Location:</w:t>
            </w:r>
            <w:r w:rsidR="001C411A" w:rsidRPr="00301E7B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</w:tc>
      </w:tr>
    </w:tbl>
    <w:p w14:paraId="500FB5C9" w14:textId="77777777" w:rsidR="009C61BD" w:rsidRPr="00391AFA" w:rsidRDefault="009C61BD" w:rsidP="001C411A">
      <w:pPr>
        <w:tabs>
          <w:tab w:val="left" w:pos="2265"/>
        </w:tabs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C61BD" w:rsidRPr="00391AFA" w14:paraId="5CE303D2" w14:textId="77777777" w:rsidTr="00D57370">
        <w:tc>
          <w:tcPr>
            <w:tcW w:w="9853" w:type="dxa"/>
            <w:shd w:val="clear" w:color="auto" w:fill="auto"/>
          </w:tcPr>
          <w:p w14:paraId="05BDC95F" w14:textId="1999773A" w:rsidR="009C61BD" w:rsidRPr="0072147C" w:rsidRDefault="009C61BD" w:rsidP="001C411A">
            <w:pPr>
              <w:tabs>
                <w:tab w:val="left" w:pos="2265"/>
              </w:tabs>
              <w:spacing w:before="100" w:after="240"/>
              <w:rPr>
                <w:rFonts w:asciiTheme="minorHAnsi" w:hAnsiTheme="minorHAnsi"/>
                <w:bCs/>
                <w:sz w:val="24"/>
              </w:rPr>
            </w:pPr>
            <w:r w:rsidRPr="00391AFA">
              <w:rPr>
                <w:rFonts w:asciiTheme="minorHAnsi" w:hAnsiTheme="minorHAnsi"/>
                <w:b/>
                <w:sz w:val="24"/>
              </w:rPr>
              <w:t>Reporting to:</w:t>
            </w:r>
            <w:r w:rsidR="000015BF">
              <w:rPr>
                <w:rFonts w:asciiTheme="minorHAnsi" w:hAnsiTheme="minorHAnsi"/>
                <w:b/>
                <w:sz w:val="24"/>
              </w:rPr>
              <w:t xml:space="preserve">  </w:t>
            </w:r>
          </w:p>
        </w:tc>
      </w:tr>
    </w:tbl>
    <w:p w14:paraId="0C1685FB" w14:textId="77777777" w:rsidR="009C61BD" w:rsidRPr="00391AFA" w:rsidRDefault="009C61BD" w:rsidP="00FD298A">
      <w:pPr>
        <w:tabs>
          <w:tab w:val="left" w:pos="2265"/>
        </w:tabs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C61BD" w:rsidRPr="00391AFA" w14:paraId="4B8EB4B0" w14:textId="77777777" w:rsidTr="00D57370">
        <w:tc>
          <w:tcPr>
            <w:tcW w:w="9853" w:type="dxa"/>
            <w:shd w:val="clear" w:color="auto" w:fill="auto"/>
          </w:tcPr>
          <w:p w14:paraId="571E96DE" w14:textId="6A644ECE" w:rsidR="009C61BD" w:rsidRPr="00F00046" w:rsidRDefault="009C61BD" w:rsidP="001C411A">
            <w:pPr>
              <w:tabs>
                <w:tab w:val="left" w:pos="2265"/>
              </w:tabs>
              <w:spacing w:before="100" w:after="240"/>
              <w:rPr>
                <w:rFonts w:asciiTheme="minorHAnsi" w:hAnsiTheme="minorHAnsi"/>
                <w:szCs w:val="20"/>
              </w:rPr>
            </w:pPr>
            <w:r w:rsidRPr="00391AFA">
              <w:rPr>
                <w:rFonts w:asciiTheme="minorHAnsi" w:hAnsiTheme="minorHAnsi"/>
                <w:b/>
                <w:sz w:val="24"/>
              </w:rPr>
              <w:t xml:space="preserve">Hours of work:  </w:t>
            </w:r>
            <w:r w:rsidRPr="00391AFA">
              <w:rPr>
                <w:rFonts w:asciiTheme="minorHAnsi" w:hAnsiTheme="minorHAnsi"/>
                <w:sz w:val="24"/>
              </w:rPr>
              <w:t xml:space="preserve">  </w:t>
            </w:r>
            <w:r w:rsidR="00D621A7">
              <w:rPr>
                <w:rFonts w:asciiTheme="minorHAnsi" w:hAnsiTheme="minorHAnsi"/>
                <w:szCs w:val="20"/>
              </w:rPr>
              <w:t>… hrs per week</w:t>
            </w:r>
          </w:p>
        </w:tc>
      </w:tr>
    </w:tbl>
    <w:p w14:paraId="53C289B4" w14:textId="77777777" w:rsidR="00C3735F" w:rsidRPr="00391AFA" w:rsidRDefault="00C3735F" w:rsidP="00C3735F">
      <w:pPr>
        <w:tabs>
          <w:tab w:val="left" w:pos="2265"/>
        </w:tabs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3735F" w:rsidRPr="00391AFA" w14:paraId="7C93B7A9" w14:textId="77777777" w:rsidTr="00646A0E">
        <w:tc>
          <w:tcPr>
            <w:tcW w:w="9853" w:type="dxa"/>
            <w:shd w:val="clear" w:color="auto" w:fill="auto"/>
          </w:tcPr>
          <w:p w14:paraId="69299DB2" w14:textId="0816871C" w:rsidR="00C3735F" w:rsidRPr="00391AFA" w:rsidRDefault="00C3735F" w:rsidP="00646A0E">
            <w:pPr>
              <w:tabs>
                <w:tab w:val="left" w:pos="2265"/>
              </w:tabs>
              <w:spacing w:before="100" w:after="2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Renumeration</w:t>
            </w:r>
            <w:r w:rsidRPr="00391AFA">
              <w:rPr>
                <w:rFonts w:asciiTheme="minorHAnsi" w:hAnsiTheme="minorHAnsi"/>
                <w:b/>
                <w:sz w:val="24"/>
              </w:rPr>
              <w:t xml:space="preserve">:  </w:t>
            </w:r>
            <w:r w:rsidRPr="00391AFA">
              <w:rPr>
                <w:rFonts w:asciiTheme="minorHAnsi" w:hAnsiTheme="minorHAnsi"/>
                <w:sz w:val="24"/>
              </w:rPr>
              <w:t xml:space="preserve">  </w:t>
            </w:r>
            <w:r w:rsidR="007757A9">
              <w:rPr>
                <w:rFonts w:asciiTheme="minorHAnsi" w:hAnsiTheme="minorHAnsi"/>
                <w:sz w:val="24"/>
              </w:rPr>
              <w:t>R</w:t>
            </w:r>
            <w:r w:rsidRPr="002E41A7">
              <w:rPr>
                <w:rFonts w:asciiTheme="minorHAnsi" w:hAnsiTheme="minorHAnsi"/>
                <w:szCs w:val="20"/>
              </w:rPr>
              <w:t>easonable expenses, including travel and training</w:t>
            </w:r>
          </w:p>
        </w:tc>
      </w:tr>
    </w:tbl>
    <w:p w14:paraId="56C16167" w14:textId="77777777" w:rsidR="00C3735F" w:rsidRPr="00391AFA" w:rsidRDefault="00C3735F" w:rsidP="00C76D6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C61BD" w:rsidRPr="00391AFA" w14:paraId="226BA871" w14:textId="77777777" w:rsidTr="001E6823">
        <w:tc>
          <w:tcPr>
            <w:tcW w:w="9242" w:type="dxa"/>
            <w:shd w:val="clear" w:color="auto" w:fill="auto"/>
          </w:tcPr>
          <w:p w14:paraId="47704EB4" w14:textId="77777777" w:rsidR="009C61BD" w:rsidRPr="00391AFA" w:rsidRDefault="009C61BD" w:rsidP="00FD298A">
            <w:pPr>
              <w:spacing w:before="240"/>
              <w:rPr>
                <w:rFonts w:asciiTheme="minorHAnsi" w:hAnsiTheme="minorHAnsi"/>
                <w:b/>
                <w:sz w:val="24"/>
              </w:rPr>
            </w:pPr>
            <w:r w:rsidRPr="00391AFA">
              <w:rPr>
                <w:rFonts w:asciiTheme="minorHAnsi" w:hAnsiTheme="minorHAnsi"/>
                <w:b/>
                <w:sz w:val="24"/>
              </w:rPr>
              <w:t>Key relationships:</w:t>
            </w:r>
          </w:p>
          <w:p w14:paraId="125AA744" w14:textId="64C6AB68" w:rsidR="00301E7B" w:rsidRDefault="00301E7B" w:rsidP="00D8359A">
            <w:pPr>
              <w:pStyle w:val="Header"/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Children</w:t>
            </w:r>
          </w:p>
          <w:p w14:paraId="3649DF1D" w14:textId="4B98A223" w:rsidR="00301E7B" w:rsidRDefault="00301E7B" w:rsidP="00D8359A">
            <w:pPr>
              <w:pStyle w:val="Header"/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Staff</w:t>
            </w:r>
          </w:p>
          <w:p w14:paraId="3990EA63" w14:textId="0E7229C2" w:rsidR="00301E7B" w:rsidRDefault="00301E7B" w:rsidP="00D8359A">
            <w:pPr>
              <w:pStyle w:val="Header"/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Parents</w:t>
            </w:r>
            <w:r w:rsidR="00D621A7">
              <w:rPr>
                <w:rFonts w:asciiTheme="minorHAnsi" w:hAnsiTheme="minorHAnsi"/>
                <w:bCs/>
                <w:szCs w:val="20"/>
              </w:rPr>
              <w:t xml:space="preserve"> and carers</w:t>
            </w:r>
          </w:p>
          <w:p w14:paraId="5679B3CA" w14:textId="3AD82F85" w:rsidR="00C15E15" w:rsidRDefault="00C15E15" w:rsidP="00D8359A">
            <w:pPr>
              <w:pStyle w:val="Header"/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Local community leaders</w:t>
            </w:r>
            <w:r w:rsidR="006F07A2">
              <w:rPr>
                <w:rFonts w:asciiTheme="minorHAnsi" w:hAnsiTheme="minorHAnsi"/>
                <w:bCs/>
                <w:szCs w:val="20"/>
              </w:rPr>
              <w:t>.</w:t>
            </w:r>
          </w:p>
          <w:p w14:paraId="09ED0432" w14:textId="40E2EEA9" w:rsidR="00301E7B" w:rsidRDefault="00301E7B" w:rsidP="00D8359A">
            <w:pPr>
              <w:pStyle w:val="Header"/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Local churches, especially the vicar and leaders of the parish church</w:t>
            </w:r>
          </w:p>
          <w:p w14:paraId="4A9DCA6E" w14:textId="3E5BEB19" w:rsidR="001E6823" w:rsidRPr="00C76D68" w:rsidRDefault="00301E7B" w:rsidP="00C76D68">
            <w:pPr>
              <w:pStyle w:val="Header"/>
              <w:spacing w:after="240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Cs w:val="20"/>
              </w:rPr>
              <w:t>Head Teacher, SLT and Chair of Governors</w:t>
            </w:r>
            <w:r w:rsidR="00BA2752">
              <w:rPr>
                <w:rFonts w:asciiTheme="minorHAnsi" w:hAnsiTheme="minorHAnsi"/>
                <w:bCs/>
                <w:szCs w:val="20"/>
              </w:rPr>
              <w:t xml:space="preserve"> and the MAT</w:t>
            </w:r>
          </w:p>
        </w:tc>
      </w:tr>
    </w:tbl>
    <w:p w14:paraId="5F3E2F5D" w14:textId="77777777" w:rsidR="00B14F59" w:rsidRPr="00391AFA" w:rsidRDefault="00B14F59" w:rsidP="00B14F59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4F59" w:rsidRPr="00391AFA" w14:paraId="47FDD15C" w14:textId="77777777" w:rsidTr="00646A0E">
        <w:tc>
          <w:tcPr>
            <w:tcW w:w="9242" w:type="dxa"/>
            <w:shd w:val="clear" w:color="auto" w:fill="auto"/>
          </w:tcPr>
          <w:p w14:paraId="6FABF2E0" w14:textId="3F54C0FE" w:rsidR="00B14F59" w:rsidRPr="00391AFA" w:rsidRDefault="00B14F59" w:rsidP="00A62E21">
            <w:pPr>
              <w:spacing w:before="24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Background</w:t>
            </w:r>
            <w:r w:rsidRPr="00391AFA">
              <w:rPr>
                <w:rFonts w:asciiTheme="minorHAnsi" w:hAnsiTheme="minorHAnsi"/>
                <w:b/>
                <w:sz w:val="24"/>
              </w:rPr>
              <w:t>:</w:t>
            </w:r>
          </w:p>
          <w:p w14:paraId="27B43910" w14:textId="53AFFC97" w:rsidR="00B46EA7" w:rsidRPr="00B46EA7" w:rsidRDefault="001F1728" w:rsidP="00A62E21">
            <w:pPr>
              <w:pStyle w:val="NoSpacing"/>
              <w:spacing w:after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2"/>
                <w:szCs w:val="22"/>
              </w:rPr>
              <w:t>School chaplaincy is a rapidly growing ministry across the UK</w:t>
            </w:r>
            <w:r w:rsidR="006F07A2">
              <w:rPr>
                <w:rFonts w:cstheme="minorHAnsi"/>
                <w:bCs/>
                <w:sz w:val="22"/>
                <w:szCs w:val="22"/>
              </w:rPr>
              <w:t xml:space="preserve"> and works in close partnership with School Pastors</w:t>
            </w:r>
            <w:r>
              <w:rPr>
                <w:rFonts w:cstheme="minorHAnsi"/>
                <w:bCs/>
                <w:sz w:val="22"/>
                <w:szCs w:val="22"/>
              </w:rPr>
              <w:t>.</w:t>
            </w:r>
            <w:r w:rsidR="00C33F06">
              <w:rPr>
                <w:rFonts w:cstheme="minorHAnsi"/>
                <w:bCs/>
                <w:sz w:val="22"/>
                <w:szCs w:val="22"/>
              </w:rPr>
              <w:t xml:space="preserve">  Chaplaincy enriches and transforms the life of a school, or any community.</w:t>
            </w:r>
            <w:r>
              <w:rPr>
                <w:rFonts w:cstheme="minorHAnsi"/>
                <w:bCs/>
                <w:sz w:val="22"/>
                <w:szCs w:val="22"/>
              </w:rPr>
              <w:t xml:space="preserve">  In the Diocese of Bath and Wells there is a strong and supportive network of chaplains </w:t>
            </w:r>
            <w:hyperlink r:id="rId9" w:history="1">
              <w:r w:rsidRPr="006E29C0">
                <w:rPr>
                  <w:rStyle w:val="Hyperlink"/>
                  <w:rFonts w:cstheme="minorHAnsi"/>
                  <w:bCs/>
                  <w:sz w:val="22"/>
                  <w:szCs w:val="22"/>
                </w:rPr>
                <w:t>www.bathandwells.org.uk/chaplaincy</w:t>
              </w:r>
            </w:hyperlink>
            <w:r>
              <w:rPr>
                <w:rFonts w:cstheme="minorHAnsi"/>
                <w:bCs/>
                <w:sz w:val="22"/>
                <w:szCs w:val="22"/>
              </w:rPr>
              <w:t xml:space="preserve">.  The Centre for Chaplaincy in Education </w:t>
            </w:r>
            <w:hyperlink r:id="rId10" w:history="1">
              <w:r w:rsidR="00C33F06" w:rsidRPr="006E29C0">
                <w:rPr>
                  <w:rStyle w:val="Hyperlink"/>
                  <w:rFonts w:cstheme="minorHAnsi"/>
                  <w:bCs/>
                  <w:sz w:val="22"/>
                  <w:szCs w:val="22"/>
                </w:rPr>
                <w:t>https://centreforchaplaincyineducation.co.uk</w:t>
              </w:r>
            </w:hyperlink>
            <w:r w:rsidR="00C33F06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leads the national support and development of school chaplaincy. </w:t>
            </w:r>
            <w:r w:rsidR="00D06B81" w:rsidRPr="002E41A7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C33F06">
              <w:rPr>
                <w:rFonts w:cstheme="minorHAnsi"/>
                <w:bCs/>
                <w:sz w:val="22"/>
                <w:szCs w:val="22"/>
              </w:rPr>
              <w:t>Through both networks</w:t>
            </w:r>
            <w:r w:rsidR="006F07A2">
              <w:rPr>
                <w:rFonts w:cstheme="minorHAnsi"/>
                <w:bCs/>
                <w:sz w:val="22"/>
                <w:szCs w:val="22"/>
              </w:rPr>
              <w:t xml:space="preserve">, and through School Pastors </w:t>
            </w:r>
            <w:hyperlink r:id="rId11" w:history="1">
              <w:r w:rsidR="00F86DAF" w:rsidRPr="00BA2677">
                <w:rPr>
                  <w:rStyle w:val="Hyperlink"/>
                  <w:rFonts w:cstheme="minorHAnsi"/>
                  <w:bCs/>
                  <w:sz w:val="22"/>
                  <w:szCs w:val="22"/>
                </w:rPr>
                <w:t>www.schoolpastors.org.uk</w:t>
              </w:r>
            </w:hyperlink>
            <w:r w:rsidR="00F86DAF">
              <w:rPr>
                <w:rFonts w:cstheme="minorHAnsi"/>
                <w:bCs/>
                <w:sz w:val="22"/>
                <w:szCs w:val="22"/>
              </w:rPr>
              <w:t>,</w:t>
            </w:r>
            <w:r w:rsidR="00C33F06">
              <w:rPr>
                <w:rFonts w:cstheme="minorHAnsi"/>
                <w:bCs/>
                <w:sz w:val="22"/>
                <w:szCs w:val="22"/>
              </w:rPr>
              <w:t xml:space="preserve"> there are opportunities for fellowship, prayer, mentoring and initial and on-going training.</w:t>
            </w:r>
          </w:p>
        </w:tc>
      </w:tr>
    </w:tbl>
    <w:p w14:paraId="65DE8376" w14:textId="77777777" w:rsidR="00B14F59" w:rsidRPr="00F86DAF" w:rsidRDefault="00B14F59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61BD" w:rsidRPr="00391AFA" w14:paraId="7CAF8E16" w14:textId="77777777" w:rsidTr="001E6823">
        <w:tc>
          <w:tcPr>
            <w:tcW w:w="9242" w:type="dxa"/>
            <w:shd w:val="clear" w:color="auto" w:fill="auto"/>
          </w:tcPr>
          <w:p w14:paraId="60F28087" w14:textId="42B22CFD" w:rsidR="00A62E21" w:rsidRDefault="009C61BD" w:rsidP="00976386">
            <w:pPr>
              <w:rPr>
                <w:rFonts w:asciiTheme="minorHAnsi" w:hAnsiTheme="minorHAnsi" w:cs="Shruti"/>
                <w:b/>
                <w:bCs/>
                <w:sz w:val="24"/>
              </w:rPr>
            </w:pPr>
            <w:r w:rsidRPr="00391AFA">
              <w:rPr>
                <w:rFonts w:asciiTheme="minorHAnsi" w:hAnsiTheme="minorHAnsi"/>
                <w:b/>
                <w:sz w:val="24"/>
              </w:rPr>
              <w:lastRenderedPageBreak/>
              <w:br w:type="page"/>
            </w:r>
            <w:r w:rsidRPr="00391AFA">
              <w:rPr>
                <w:rFonts w:asciiTheme="minorHAnsi" w:hAnsiTheme="minorHAnsi" w:cs="Shruti"/>
                <w:b/>
                <w:bCs/>
                <w:sz w:val="24"/>
              </w:rPr>
              <w:t>M</w:t>
            </w:r>
            <w:r w:rsidR="00C3735F">
              <w:rPr>
                <w:rFonts w:asciiTheme="minorHAnsi" w:hAnsiTheme="minorHAnsi" w:cs="Shruti"/>
                <w:b/>
                <w:bCs/>
                <w:sz w:val="24"/>
              </w:rPr>
              <w:t>ain tasks and responsibilities</w:t>
            </w:r>
          </w:p>
          <w:p w14:paraId="3A6ED2EB" w14:textId="069419BC" w:rsidR="00D8359A" w:rsidRDefault="00D8359A" w:rsidP="00976386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offer prayerful</w:t>
            </w:r>
            <w:r w:rsidR="004D2EC5">
              <w:rPr>
                <w:rFonts w:cstheme="minorHAnsi"/>
                <w:sz w:val="22"/>
                <w:szCs w:val="22"/>
              </w:rPr>
              <w:t xml:space="preserve">, pastoral </w:t>
            </w:r>
            <w:r>
              <w:rPr>
                <w:rFonts w:cstheme="minorHAnsi"/>
                <w:sz w:val="22"/>
                <w:szCs w:val="22"/>
              </w:rPr>
              <w:t xml:space="preserve">presence within the school community, to meet people where they are and be ready to listen to them and offer spiritual and pastoral care.  </w:t>
            </w:r>
            <w:r w:rsidR="00A74A0A">
              <w:rPr>
                <w:rFonts w:cstheme="minorHAnsi"/>
                <w:sz w:val="22"/>
                <w:szCs w:val="22"/>
              </w:rPr>
              <w:t>[</w:t>
            </w:r>
            <w:r w:rsidR="00401D68">
              <w:rPr>
                <w:rFonts w:cstheme="minorHAnsi"/>
                <w:sz w:val="22"/>
                <w:szCs w:val="22"/>
              </w:rPr>
              <w:t xml:space="preserve">A chaplain </w:t>
            </w:r>
            <w:r w:rsidR="00E913CD">
              <w:rPr>
                <w:rFonts w:cstheme="minorHAnsi"/>
                <w:sz w:val="22"/>
                <w:szCs w:val="22"/>
              </w:rPr>
              <w:t xml:space="preserve">or </w:t>
            </w:r>
            <w:r w:rsidR="00401D68">
              <w:rPr>
                <w:rFonts w:cstheme="minorHAnsi"/>
                <w:sz w:val="22"/>
                <w:szCs w:val="22"/>
              </w:rPr>
              <w:t xml:space="preserve">may </w:t>
            </w:r>
            <w:r w:rsidR="001F1728">
              <w:rPr>
                <w:rFonts w:cstheme="minorHAnsi"/>
                <w:sz w:val="22"/>
                <w:szCs w:val="22"/>
              </w:rPr>
              <w:t>spend time</w:t>
            </w:r>
            <w:r>
              <w:rPr>
                <w:rFonts w:cstheme="minorHAnsi"/>
                <w:sz w:val="22"/>
                <w:szCs w:val="22"/>
              </w:rPr>
              <w:t xml:space="preserve"> in spaces such as the school gate, the playground, staff room, </w:t>
            </w:r>
            <w:r w:rsidR="00851395">
              <w:rPr>
                <w:rFonts w:cstheme="minorHAnsi"/>
                <w:sz w:val="22"/>
                <w:szCs w:val="22"/>
              </w:rPr>
              <w:t xml:space="preserve">or </w:t>
            </w:r>
            <w:r>
              <w:rPr>
                <w:rFonts w:cstheme="minorHAnsi"/>
                <w:sz w:val="22"/>
                <w:szCs w:val="22"/>
              </w:rPr>
              <w:t>classrooms.</w:t>
            </w:r>
            <w:r w:rsidR="00A74A0A">
              <w:rPr>
                <w:rFonts w:cstheme="minorHAnsi"/>
                <w:sz w:val="22"/>
                <w:szCs w:val="22"/>
              </w:rPr>
              <w:t>]</w:t>
            </w:r>
          </w:p>
          <w:p w14:paraId="26B8171E" w14:textId="77777777" w:rsidR="00A74A0A" w:rsidRDefault="00A74A0A" w:rsidP="00976386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offer distinctive and inclusive Christian leadership, to respond to questions of faith when they are asked, but not to assume or impose.</w:t>
            </w:r>
          </w:p>
          <w:p w14:paraId="7F7DAF28" w14:textId="73EE8462" w:rsidR="00D8359A" w:rsidRDefault="00D8359A" w:rsidP="00976386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</w:t>
            </w:r>
            <w:r w:rsidR="001F1728">
              <w:rPr>
                <w:rFonts w:cstheme="minorHAnsi"/>
                <w:sz w:val="22"/>
                <w:szCs w:val="22"/>
              </w:rPr>
              <w:t xml:space="preserve">lead </w:t>
            </w:r>
            <w:r w:rsidR="002173F5">
              <w:rPr>
                <w:rFonts w:cstheme="minorHAnsi"/>
                <w:sz w:val="22"/>
                <w:szCs w:val="22"/>
              </w:rPr>
              <w:t>festival assemblies and worship</w:t>
            </w:r>
            <w:r w:rsidR="001F1728">
              <w:rPr>
                <w:rFonts w:cstheme="minorHAnsi"/>
                <w:sz w:val="22"/>
                <w:szCs w:val="22"/>
              </w:rPr>
              <w:t>, to offer times and opportunities for prayer and to faithfully pray for the school community</w:t>
            </w:r>
            <w:r w:rsidR="004D2EC5">
              <w:rPr>
                <w:rFonts w:cstheme="minorHAnsi"/>
                <w:sz w:val="22"/>
                <w:szCs w:val="22"/>
              </w:rPr>
              <w:t xml:space="preserve"> and help the school live out its vision, </w:t>
            </w:r>
            <w:proofErr w:type="gramStart"/>
            <w:r w:rsidR="004D2EC5">
              <w:rPr>
                <w:rFonts w:cstheme="minorHAnsi"/>
                <w:sz w:val="22"/>
                <w:szCs w:val="22"/>
              </w:rPr>
              <w:t>ethos</w:t>
            </w:r>
            <w:proofErr w:type="gramEnd"/>
            <w:r w:rsidR="004D2EC5">
              <w:rPr>
                <w:rFonts w:cstheme="minorHAnsi"/>
                <w:sz w:val="22"/>
                <w:szCs w:val="22"/>
              </w:rPr>
              <w:t xml:space="preserve"> and values.</w:t>
            </w:r>
          </w:p>
          <w:p w14:paraId="7EE613A7" w14:textId="43786937" w:rsidR="00B326BE" w:rsidRDefault="00B326BE" w:rsidP="00976386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Working in partnership with the local churches and other agencies, to offer practical compassion to all in the school community</w:t>
            </w:r>
            <w:r w:rsidR="007F3BDF">
              <w:rPr>
                <w:rFonts w:cstheme="minorHAnsi"/>
                <w:sz w:val="22"/>
                <w:szCs w:val="22"/>
              </w:rPr>
              <w:t>.</w:t>
            </w:r>
          </w:p>
          <w:p w14:paraId="440A1208" w14:textId="77777777" w:rsidR="001834B4" w:rsidRDefault="001F1728" w:rsidP="00B326BE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be present at punctuation marks in the life of the schools, </w:t>
            </w:r>
            <w:r w:rsidR="00A74A0A">
              <w:rPr>
                <w:rFonts w:cstheme="minorHAnsi"/>
                <w:sz w:val="22"/>
                <w:szCs w:val="22"/>
              </w:rPr>
              <w:t xml:space="preserve">the </w:t>
            </w:r>
            <w:r>
              <w:rPr>
                <w:rFonts w:cstheme="minorHAnsi"/>
                <w:sz w:val="22"/>
                <w:szCs w:val="22"/>
              </w:rPr>
              <w:t xml:space="preserve">beginnings and endings, </w:t>
            </w:r>
            <w:proofErr w:type="gramStart"/>
            <w:r>
              <w:rPr>
                <w:rFonts w:cstheme="minorHAnsi"/>
                <w:sz w:val="22"/>
                <w:szCs w:val="22"/>
              </w:rPr>
              <w:t>celebrations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and tragedies</w:t>
            </w:r>
            <w:r w:rsidR="00A74A0A">
              <w:rPr>
                <w:rFonts w:cstheme="minorHAnsi"/>
                <w:sz w:val="22"/>
                <w:szCs w:val="22"/>
              </w:rPr>
              <w:t>;</w:t>
            </w:r>
            <w:r>
              <w:rPr>
                <w:rFonts w:cstheme="minorHAnsi"/>
                <w:sz w:val="22"/>
                <w:szCs w:val="22"/>
              </w:rPr>
              <w:t xml:space="preserve"> and to listen, care and pray through such times.</w:t>
            </w:r>
          </w:p>
          <w:p w14:paraId="6B10C056" w14:textId="72B09808" w:rsidR="00B326BE" w:rsidRPr="00A74A0A" w:rsidRDefault="00B326BE" w:rsidP="00A74A0A">
            <w:pPr>
              <w:pStyle w:val="NoSpacing"/>
              <w:numPr>
                <w:ilvl w:val="0"/>
                <w:numId w:val="3"/>
              </w:numPr>
              <w:spacing w:after="2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undertake any training that is needed for the role, for instance </w:t>
            </w:r>
            <w:r w:rsidR="008C3207">
              <w:rPr>
                <w:rFonts w:cstheme="minorHAnsi"/>
                <w:sz w:val="22"/>
                <w:szCs w:val="22"/>
              </w:rPr>
              <w:t xml:space="preserve">Exploring Chaplaincy or </w:t>
            </w:r>
            <w:r>
              <w:rPr>
                <w:rFonts w:cstheme="minorHAnsi"/>
                <w:sz w:val="22"/>
                <w:szCs w:val="22"/>
              </w:rPr>
              <w:t>Mental Health First Aid.</w:t>
            </w:r>
          </w:p>
        </w:tc>
      </w:tr>
    </w:tbl>
    <w:p w14:paraId="0974341E" w14:textId="6E20166D" w:rsidR="004F0553" w:rsidRDefault="004F0553" w:rsidP="005611E8">
      <w:pPr>
        <w:spacing w:before="60"/>
        <w:outlineLvl w:val="0"/>
        <w:rPr>
          <w:rFonts w:asciiTheme="minorHAnsi" w:hAnsiTheme="minorHAnsi" w:cs="Arial"/>
          <w:b/>
          <w:sz w:val="28"/>
          <w:szCs w:val="24"/>
        </w:rPr>
      </w:pPr>
    </w:p>
    <w:p w14:paraId="4F16E85C" w14:textId="77777777" w:rsidR="005611E8" w:rsidRPr="00C40F7E" w:rsidRDefault="005611E8" w:rsidP="005611E8">
      <w:pPr>
        <w:spacing w:before="60"/>
        <w:outlineLvl w:val="0"/>
        <w:rPr>
          <w:rFonts w:asciiTheme="minorHAnsi" w:hAnsiTheme="minorHAnsi" w:cs="Arial"/>
          <w:b/>
          <w:sz w:val="28"/>
          <w:szCs w:val="24"/>
        </w:rPr>
      </w:pPr>
      <w:r w:rsidRPr="00C40F7E">
        <w:rPr>
          <w:rFonts w:asciiTheme="minorHAnsi" w:hAnsiTheme="minorHAnsi" w:cs="Arial"/>
          <w:b/>
          <w:sz w:val="28"/>
          <w:szCs w:val="24"/>
        </w:rPr>
        <w:t>Person Specification</w:t>
      </w:r>
    </w:p>
    <w:p w14:paraId="3CDCE6C4" w14:textId="77777777" w:rsidR="005611E8" w:rsidRPr="001A3584" w:rsidRDefault="005611E8" w:rsidP="005611E8">
      <w:pPr>
        <w:rPr>
          <w:rFonts w:asciiTheme="minorHAnsi" w:hAnsiTheme="minorHAnsi"/>
          <w:sz w:val="24"/>
          <w:szCs w:val="24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5000"/>
        <w:gridCol w:w="2387"/>
      </w:tblGrid>
      <w:tr w:rsidR="005611E8" w:rsidRPr="00047027" w14:paraId="7785E6B8" w14:textId="77777777" w:rsidTr="008C3207">
        <w:trPr>
          <w:jc w:val="center"/>
        </w:trPr>
        <w:tc>
          <w:tcPr>
            <w:tcW w:w="1658" w:type="dxa"/>
            <w:shd w:val="clear" w:color="auto" w:fill="auto"/>
          </w:tcPr>
          <w:p w14:paraId="018DC2C6" w14:textId="77777777" w:rsidR="005611E8" w:rsidRPr="005611E8" w:rsidRDefault="005611E8" w:rsidP="009D4802">
            <w:pPr>
              <w:spacing w:before="80" w:after="80"/>
              <w:rPr>
                <w:rFonts w:ascii="Calibri" w:hAnsi="Calibri"/>
                <w:b/>
                <w:sz w:val="24"/>
                <w:szCs w:val="24"/>
              </w:rPr>
            </w:pPr>
            <w:r w:rsidRPr="005611E8">
              <w:rPr>
                <w:rFonts w:ascii="Calibri" w:hAnsi="Calibri"/>
                <w:b/>
                <w:sz w:val="24"/>
                <w:szCs w:val="24"/>
              </w:rPr>
              <w:t xml:space="preserve">Area </w:t>
            </w:r>
          </w:p>
        </w:tc>
        <w:tc>
          <w:tcPr>
            <w:tcW w:w="5000" w:type="dxa"/>
            <w:shd w:val="clear" w:color="auto" w:fill="auto"/>
          </w:tcPr>
          <w:p w14:paraId="3675EA0A" w14:textId="77777777" w:rsidR="005611E8" w:rsidRPr="005611E8" w:rsidRDefault="005611E8" w:rsidP="009D4802">
            <w:pPr>
              <w:spacing w:before="80" w:after="80"/>
              <w:rPr>
                <w:rFonts w:ascii="Calibri" w:hAnsi="Calibri"/>
                <w:b/>
                <w:sz w:val="24"/>
                <w:szCs w:val="24"/>
              </w:rPr>
            </w:pPr>
            <w:r w:rsidRPr="005611E8">
              <w:rPr>
                <w:rFonts w:ascii="Calibri" w:hAnsi="Calibri"/>
                <w:b/>
                <w:sz w:val="24"/>
                <w:szCs w:val="24"/>
              </w:rPr>
              <w:t>Essential</w:t>
            </w:r>
          </w:p>
        </w:tc>
        <w:tc>
          <w:tcPr>
            <w:tcW w:w="2387" w:type="dxa"/>
            <w:shd w:val="clear" w:color="auto" w:fill="auto"/>
          </w:tcPr>
          <w:p w14:paraId="64A05FBE" w14:textId="77777777" w:rsidR="005611E8" w:rsidRPr="005611E8" w:rsidRDefault="005611E8" w:rsidP="009D4802">
            <w:pPr>
              <w:spacing w:before="80" w:after="80"/>
              <w:rPr>
                <w:rFonts w:ascii="Calibri" w:hAnsi="Calibri"/>
                <w:b/>
                <w:sz w:val="24"/>
              </w:rPr>
            </w:pPr>
            <w:r w:rsidRPr="005611E8">
              <w:rPr>
                <w:rFonts w:ascii="Calibri" w:hAnsi="Calibri"/>
                <w:b/>
                <w:sz w:val="24"/>
              </w:rPr>
              <w:t>Desirable</w:t>
            </w:r>
          </w:p>
        </w:tc>
      </w:tr>
      <w:tr w:rsidR="005611E8" w:rsidRPr="002E41A7" w14:paraId="6A296C26" w14:textId="77777777" w:rsidTr="008C3207">
        <w:trPr>
          <w:trHeight w:val="2020"/>
          <w:jc w:val="center"/>
        </w:trPr>
        <w:tc>
          <w:tcPr>
            <w:tcW w:w="1658" w:type="dxa"/>
            <w:shd w:val="clear" w:color="auto" w:fill="auto"/>
          </w:tcPr>
          <w:p w14:paraId="66F113DB" w14:textId="77777777" w:rsidR="005611E8" w:rsidRPr="005611E8" w:rsidRDefault="005611E8" w:rsidP="009D480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611E8">
              <w:rPr>
                <w:rFonts w:asciiTheme="minorHAnsi" w:hAnsiTheme="minorHAnsi"/>
                <w:b/>
                <w:sz w:val="24"/>
                <w:szCs w:val="24"/>
              </w:rPr>
              <w:t xml:space="preserve">Qualifications, </w:t>
            </w:r>
            <w:proofErr w:type="gramStart"/>
            <w:r w:rsidRPr="005611E8">
              <w:rPr>
                <w:rFonts w:asciiTheme="minorHAnsi" w:hAnsiTheme="minorHAnsi"/>
                <w:b/>
                <w:sz w:val="24"/>
                <w:szCs w:val="24"/>
              </w:rPr>
              <w:t>Knowledge</w:t>
            </w:r>
            <w:proofErr w:type="gramEnd"/>
            <w:r w:rsidRPr="005611E8">
              <w:rPr>
                <w:rFonts w:asciiTheme="minorHAnsi" w:hAnsiTheme="minorHAnsi"/>
                <w:b/>
                <w:sz w:val="24"/>
                <w:szCs w:val="24"/>
              </w:rPr>
              <w:t xml:space="preserve"> and Experience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6C0D0A2E" w14:textId="21ECF127" w:rsidR="000A06F1" w:rsidRPr="002E41A7" w:rsidRDefault="000A06F1" w:rsidP="000A06F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E41A7">
              <w:rPr>
                <w:rFonts w:asciiTheme="minorHAnsi" w:hAnsiTheme="minorHAnsi"/>
              </w:rPr>
              <w:t xml:space="preserve">Understanding of the Christian faith and how this relates to </w:t>
            </w:r>
            <w:r w:rsidR="00C33F06">
              <w:rPr>
                <w:rFonts w:asciiTheme="minorHAnsi" w:hAnsiTheme="minorHAnsi"/>
              </w:rPr>
              <w:t xml:space="preserve">education. </w:t>
            </w:r>
          </w:p>
          <w:p w14:paraId="21EDA7F1" w14:textId="15C45237" w:rsidR="000A06F1" w:rsidRPr="002E41A7" w:rsidRDefault="000A06F1" w:rsidP="009D4802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2E41A7">
              <w:rPr>
                <w:rFonts w:asciiTheme="minorHAnsi" w:hAnsiTheme="minorHAnsi"/>
              </w:rPr>
              <w:t>Experience in chaplaincy and spiritual care</w:t>
            </w:r>
            <w:r w:rsidR="00C33F06">
              <w:rPr>
                <w:rFonts w:asciiTheme="minorHAnsi" w:hAnsiTheme="minorHAnsi"/>
              </w:rPr>
              <w:t xml:space="preserve"> or willingness to learn.</w:t>
            </w:r>
          </w:p>
          <w:p w14:paraId="4A5B0FE1" w14:textId="7CB6B654" w:rsidR="000A06F1" w:rsidRDefault="000A06F1" w:rsidP="009D4802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2E41A7">
              <w:rPr>
                <w:rFonts w:asciiTheme="minorHAnsi" w:hAnsiTheme="minorHAnsi"/>
              </w:rPr>
              <w:t xml:space="preserve">Experience in working with </w:t>
            </w:r>
            <w:r w:rsidR="00C33F06">
              <w:rPr>
                <w:rFonts w:asciiTheme="minorHAnsi" w:hAnsiTheme="minorHAnsi"/>
              </w:rPr>
              <w:t>children.</w:t>
            </w:r>
          </w:p>
          <w:p w14:paraId="087DA18A" w14:textId="611E1133" w:rsidR="00B70E91" w:rsidRPr="002E41A7" w:rsidRDefault="00B70E91" w:rsidP="009D4802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Experience in leading collective worship and in leading prayers, or a willingness to learn.</w:t>
            </w:r>
          </w:p>
          <w:p w14:paraId="74447602" w14:textId="152F41F1" w:rsidR="005611E8" w:rsidRPr="002E41A7" w:rsidRDefault="000A06F1" w:rsidP="000A06F1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2E41A7">
              <w:rPr>
                <w:rFonts w:asciiTheme="minorHAnsi" w:hAnsiTheme="minorHAnsi"/>
              </w:rPr>
              <w:t>Knowledge and understanding of safeguarding</w:t>
            </w:r>
            <w:r w:rsidR="00B70E91">
              <w:rPr>
                <w:rFonts w:asciiTheme="minorHAnsi" w:hAnsiTheme="minorHAnsi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14:paraId="74BEA6B7" w14:textId="32CA16DA" w:rsidR="000A06F1" w:rsidRPr="002E41A7" w:rsidRDefault="003155E0" w:rsidP="000A06F1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E41A7">
              <w:rPr>
                <w:rFonts w:asciiTheme="minorHAnsi" w:hAnsiTheme="minorHAnsi" w:cstheme="minorHAnsi"/>
              </w:rPr>
              <w:t>A</w:t>
            </w:r>
            <w:r w:rsidR="000A06F1" w:rsidRPr="002E41A7">
              <w:rPr>
                <w:rFonts w:asciiTheme="minorHAnsi" w:hAnsiTheme="minorHAnsi" w:cstheme="minorHAnsi"/>
              </w:rPr>
              <w:t>wareness of mental health issues</w:t>
            </w:r>
            <w:r w:rsidR="00C33F06">
              <w:rPr>
                <w:rFonts w:asciiTheme="minorHAnsi" w:hAnsiTheme="minorHAnsi" w:cstheme="minorHAnsi"/>
              </w:rPr>
              <w:t>, especially for young people.</w:t>
            </w:r>
          </w:p>
          <w:p w14:paraId="1B7ECA73" w14:textId="366FCF78" w:rsidR="005611E8" w:rsidRPr="002E41A7" w:rsidRDefault="005611E8" w:rsidP="003155E0">
            <w:pPr>
              <w:ind w:left="360"/>
              <w:rPr>
                <w:rFonts w:asciiTheme="minorHAnsi" w:hAnsiTheme="minorHAnsi"/>
              </w:rPr>
            </w:pPr>
          </w:p>
        </w:tc>
      </w:tr>
      <w:tr w:rsidR="005611E8" w:rsidRPr="002E41A7" w14:paraId="6C696C7D" w14:textId="77777777" w:rsidTr="008C3207">
        <w:trPr>
          <w:trHeight w:val="699"/>
          <w:jc w:val="center"/>
        </w:trPr>
        <w:tc>
          <w:tcPr>
            <w:tcW w:w="1658" w:type="dxa"/>
            <w:shd w:val="clear" w:color="auto" w:fill="auto"/>
          </w:tcPr>
          <w:p w14:paraId="5226EDDB" w14:textId="77777777" w:rsidR="005611E8" w:rsidRPr="005611E8" w:rsidRDefault="005611E8" w:rsidP="009D480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611E8">
              <w:rPr>
                <w:rFonts w:asciiTheme="minorHAnsi" w:hAnsiTheme="minorHAnsi"/>
                <w:b/>
                <w:sz w:val="24"/>
                <w:szCs w:val="24"/>
              </w:rPr>
              <w:t>Skills, Competencies and Abilities</w:t>
            </w:r>
          </w:p>
          <w:p w14:paraId="17EED13D" w14:textId="77777777" w:rsidR="005611E8" w:rsidRPr="005611E8" w:rsidRDefault="005611E8" w:rsidP="009D480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000" w:type="dxa"/>
            <w:shd w:val="clear" w:color="auto" w:fill="auto"/>
          </w:tcPr>
          <w:p w14:paraId="479AD6E4" w14:textId="3A55623F" w:rsidR="00B70E91" w:rsidRPr="002E41A7" w:rsidRDefault="00B70E91" w:rsidP="00B70E91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2E41A7">
              <w:rPr>
                <w:rFonts w:asciiTheme="minorHAnsi" w:hAnsiTheme="minorHAnsi"/>
              </w:rPr>
              <w:t xml:space="preserve">Strong </w:t>
            </w:r>
            <w:r>
              <w:rPr>
                <w:rFonts w:asciiTheme="minorHAnsi" w:hAnsiTheme="minorHAnsi"/>
              </w:rPr>
              <w:t>pastoral</w:t>
            </w:r>
            <w:r w:rsidRPr="002E41A7">
              <w:rPr>
                <w:rFonts w:asciiTheme="minorHAnsi" w:hAnsiTheme="minorHAnsi"/>
              </w:rPr>
              <w:t xml:space="preserve"> and listening skills</w:t>
            </w:r>
            <w:r>
              <w:rPr>
                <w:rFonts w:asciiTheme="minorHAnsi" w:hAnsiTheme="minorHAnsi"/>
              </w:rPr>
              <w:t>, especially with children.</w:t>
            </w:r>
          </w:p>
          <w:p w14:paraId="638E1D01" w14:textId="22E9C703" w:rsidR="005611E8" w:rsidRPr="00B70E91" w:rsidRDefault="005611E8" w:rsidP="00B70E91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2E41A7">
              <w:rPr>
                <w:rFonts w:asciiTheme="minorHAnsi" w:hAnsiTheme="minorHAnsi"/>
              </w:rPr>
              <w:t>Able to take their own initiative</w:t>
            </w:r>
            <w:r w:rsidR="003155E0" w:rsidRPr="002E41A7">
              <w:rPr>
                <w:rFonts w:asciiTheme="minorHAnsi" w:hAnsiTheme="minorHAnsi"/>
              </w:rPr>
              <w:t xml:space="preserve"> </w:t>
            </w:r>
            <w:proofErr w:type="gramStart"/>
            <w:r w:rsidR="003155E0" w:rsidRPr="002E41A7">
              <w:rPr>
                <w:rFonts w:asciiTheme="minorHAnsi" w:hAnsiTheme="minorHAnsi"/>
              </w:rPr>
              <w:t>and also</w:t>
            </w:r>
            <w:proofErr w:type="gramEnd"/>
            <w:r w:rsidR="003155E0" w:rsidRPr="002E41A7">
              <w:rPr>
                <w:rFonts w:asciiTheme="minorHAnsi" w:hAnsiTheme="minorHAnsi"/>
              </w:rPr>
              <w:t xml:space="preserve"> work as part of a team</w:t>
            </w:r>
            <w:r w:rsidR="00B70E91">
              <w:rPr>
                <w:rFonts w:asciiTheme="minorHAnsi" w:hAnsiTheme="minorHAnsi"/>
              </w:rPr>
              <w:t xml:space="preserve"> within the school and with the local churches.</w:t>
            </w:r>
          </w:p>
        </w:tc>
        <w:tc>
          <w:tcPr>
            <w:tcW w:w="2387" w:type="dxa"/>
            <w:shd w:val="clear" w:color="auto" w:fill="auto"/>
          </w:tcPr>
          <w:p w14:paraId="4DB9CFE5" w14:textId="73C6D7DA" w:rsidR="005611E8" w:rsidRPr="002E41A7" w:rsidRDefault="005611E8" w:rsidP="005611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</w:rPr>
            </w:pPr>
            <w:r w:rsidRPr="002E41A7">
              <w:rPr>
                <w:rFonts w:asciiTheme="minorHAnsi" w:hAnsiTheme="minorHAnsi"/>
              </w:rPr>
              <w:t>Experience of and an ability to work with technology and social media</w:t>
            </w:r>
            <w:r w:rsidR="000A06F1" w:rsidRPr="002E41A7">
              <w:rPr>
                <w:rFonts w:asciiTheme="minorHAnsi" w:hAnsiTheme="minorHAnsi"/>
              </w:rPr>
              <w:t>.</w:t>
            </w:r>
          </w:p>
        </w:tc>
      </w:tr>
      <w:tr w:rsidR="005611E8" w:rsidRPr="002E41A7" w14:paraId="5982D355" w14:textId="77777777" w:rsidTr="008C3207">
        <w:trPr>
          <w:jc w:val="center"/>
        </w:trPr>
        <w:tc>
          <w:tcPr>
            <w:tcW w:w="1658" w:type="dxa"/>
            <w:shd w:val="clear" w:color="auto" w:fill="auto"/>
          </w:tcPr>
          <w:p w14:paraId="2373F19F" w14:textId="77777777" w:rsidR="005611E8" w:rsidRPr="005611E8" w:rsidRDefault="005611E8" w:rsidP="009D480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611E8">
              <w:rPr>
                <w:rFonts w:asciiTheme="minorHAnsi" w:hAnsiTheme="minorHAnsi"/>
                <w:b/>
                <w:sz w:val="24"/>
                <w:szCs w:val="24"/>
              </w:rPr>
              <w:t>Work Related Personal Qualities</w:t>
            </w:r>
          </w:p>
        </w:tc>
        <w:tc>
          <w:tcPr>
            <w:tcW w:w="5000" w:type="dxa"/>
            <w:shd w:val="clear" w:color="auto" w:fill="auto"/>
          </w:tcPr>
          <w:p w14:paraId="1CF812B6" w14:textId="5B4647E3" w:rsidR="00C3735F" w:rsidRPr="002E41A7" w:rsidRDefault="00C3735F" w:rsidP="009D4802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E41A7">
              <w:rPr>
                <w:rFonts w:asciiTheme="minorHAnsi" w:hAnsiTheme="minorHAnsi"/>
                <w:color w:val="auto"/>
                <w:sz w:val="22"/>
                <w:szCs w:val="22"/>
              </w:rPr>
              <w:t>Commitment to learn and experience new things, and to live and share faith along the way</w:t>
            </w:r>
            <w:r w:rsidR="001834B4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14:paraId="69F16C34" w14:textId="42653834" w:rsidR="005611E8" w:rsidRPr="001834B4" w:rsidRDefault="004F0553" w:rsidP="001834B4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2E41A7">
              <w:rPr>
                <w:rFonts w:asciiTheme="minorHAnsi" w:hAnsiTheme="minorHAnsi"/>
              </w:rPr>
              <w:t>An</w:t>
            </w:r>
            <w:r w:rsidR="00C74F9E" w:rsidRPr="002E41A7">
              <w:rPr>
                <w:rFonts w:asciiTheme="minorHAnsi" w:hAnsiTheme="minorHAnsi"/>
              </w:rPr>
              <w:t xml:space="preserve"> ability to relate and quickly build trust with</w:t>
            </w:r>
            <w:r w:rsidR="001834B4">
              <w:rPr>
                <w:rFonts w:asciiTheme="minorHAnsi" w:hAnsiTheme="minorHAnsi"/>
              </w:rPr>
              <w:t>in the school community.</w:t>
            </w:r>
          </w:p>
        </w:tc>
        <w:tc>
          <w:tcPr>
            <w:tcW w:w="2387" w:type="dxa"/>
            <w:shd w:val="clear" w:color="auto" w:fill="auto"/>
          </w:tcPr>
          <w:p w14:paraId="058BA698" w14:textId="0F858B7B" w:rsidR="005611E8" w:rsidRPr="002E41A7" w:rsidRDefault="005611E8" w:rsidP="00C33F06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2E41A7">
              <w:rPr>
                <w:rFonts w:asciiTheme="minorHAnsi" w:hAnsiTheme="minorHAnsi"/>
              </w:rPr>
              <w:t>Willing to working in partnership with others</w:t>
            </w:r>
            <w:r w:rsidR="00C33F06">
              <w:rPr>
                <w:rFonts w:asciiTheme="minorHAnsi" w:hAnsiTheme="minorHAnsi"/>
              </w:rPr>
              <w:t>.</w:t>
            </w:r>
          </w:p>
        </w:tc>
      </w:tr>
      <w:tr w:rsidR="005611E8" w:rsidRPr="00047027" w14:paraId="5990B3DE" w14:textId="77777777" w:rsidTr="006F1D3F">
        <w:trPr>
          <w:jc w:val="center"/>
        </w:trPr>
        <w:tc>
          <w:tcPr>
            <w:tcW w:w="9045" w:type="dxa"/>
            <w:gridSpan w:val="3"/>
            <w:shd w:val="clear" w:color="auto" w:fill="auto"/>
          </w:tcPr>
          <w:p w14:paraId="0AF253FA" w14:textId="02CC74E3" w:rsidR="005611E8" w:rsidRPr="00C33F06" w:rsidRDefault="005611E8" w:rsidP="006128D7">
            <w:pPr>
              <w:pStyle w:val="NoSpacing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33F06">
              <w:rPr>
                <w:sz w:val="22"/>
                <w:szCs w:val="22"/>
              </w:rPr>
              <w:t>There is a Genuine Occupational Requirement that the holder of this post is a practising Christian</w:t>
            </w:r>
            <w:r w:rsidR="00233F5E">
              <w:rPr>
                <w:sz w:val="22"/>
                <w:szCs w:val="22"/>
              </w:rPr>
              <w:t xml:space="preserve"> and a member of a church.</w:t>
            </w:r>
          </w:p>
          <w:p w14:paraId="5F1C7FA0" w14:textId="63C5B6EC" w:rsidR="006128D7" w:rsidRDefault="005611E8" w:rsidP="006128D7">
            <w:pPr>
              <w:pStyle w:val="NoSpacing"/>
              <w:numPr>
                <w:ilvl w:val="0"/>
                <w:numId w:val="10"/>
              </w:numPr>
              <w:rPr>
                <w:rFonts w:eastAsia="Calibri"/>
                <w:sz w:val="22"/>
                <w:szCs w:val="22"/>
              </w:rPr>
            </w:pPr>
            <w:r w:rsidRPr="00C33F06">
              <w:rPr>
                <w:rFonts w:eastAsia="Calibri"/>
                <w:sz w:val="22"/>
                <w:szCs w:val="22"/>
              </w:rPr>
              <w:t>This role will require an enhanced Disclosure &amp; Barring Service check</w:t>
            </w:r>
            <w:r w:rsidR="001834B4">
              <w:rPr>
                <w:rFonts w:eastAsia="Calibri"/>
                <w:sz w:val="22"/>
                <w:szCs w:val="22"/>
              </w:rPr>
              <w:t>.  School chaplaincy will take place within the context of the school safeguarding policies.</w:t>
            </w:r>
          </w:p>
          <w:p w14:paraId="0D8C471C" w14:textId="1A43C570" w:rsidR="005611E8" w:rsidRPr="00C33F06" w:rsidRDefault="005611E8" w:rsidP="00CE4E51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0F438156" w14:textId="2DBBEBAD" w:rsidR="00C74F9E" w:rsidRPr="00B326BE" w:rsidRDefault="00C74F9E" w:rsidP="00F5735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14"/>
          <w:szCs w:val="14"/>
        </w:rPr>
      </w:pPr>
    </w:p>
    <w:sectPr w:rsidR="00C74F9E" w:rsidRPr="00B326B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F91E" w14:textId="77777777" w:rsidR="007F7CE5" w:rsidRDefault="007F7CE5" w:rsidP="00C74F9E">
      <w:r>
        <w:separator/>
      </w:r>
    </w:p>
  </w:endnote>
  <w:endnote w:type="continuationSeparator" w:id="0">
    <w:p w14:paraId="713E3F11" w14:textId="77777777" w:rsidR="007F7CE5" w:rsidRDefault="007F7CE5" w:rsidP="00C7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86726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153973E4" w14:textId="0D9D3E9C" w:rsidR="00C74F9E" w:rsidRPr="00C74F9E" w:rsidRDefault="00C74F9E">
        <w:pPr>
          <w:pStyle w:val="Footer"/>
          <w:rPr>
            <w:rFonts w:asciiTheme="minorHAnsi" w:hAnsiTheme="minorHAnsi"/>
            <w:sz w:val="20"/>
            <w:szCs w:val="20"/>
          </w:rPr>
        </w:pPr>
        <w:r w:rsidRPr="00C74F9E">
          <w:rPr>
            <w:rFonts w:asciiTheme="minorHAnsi" w:hAnsiTheme="minorHAnsi"/>
            <w:sz w:val="20"/>
            <w:szCs w:val="20"/>
          </w:rPr>
          <w:fldChar w:fldCharType="begin"/>
        </w:r>
        <w:r w:rsidRPr="00C74F9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C74F9E">
          <w:rPr>
            <w:rFonts w:asciiTheme="minorHAnsi" w:hAnsiTheme="minorHAnsi"/>
            <w:sz w:val="20"/>
            <w:szCs w:val="20"/>
          </w:rPr>
          <w:fldChar w:fldCharType="separate"/>
        </w:r>
        <w:r w:rsidRPr="00C74F9E">
          <w:rPr>
            <w:rFonts w:asciiTheme="minorHAnsi" w:hAnsiTheme="minorHAnsi"/>
            <w:noProof/>
            <w:sz w:val="20"/>
            <w:szCs w:val="20"/>
          </w:rPr>
          <w:t>2</w:t>
        </w:r>
        <w:r w:rsidRPr="00C74F9E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B06D" w14:textId="77777777" w:rsidR="007F7CE5" w:rsidRDefault="007F7CE5" w:rsidP="00C74F9E">
      <w:r>
        <w:separator/>
      </w:r>
    </w:p>
  </w:footnote>
  <w:footnote w:type="continuationSeparator" w:id="0">
    <w:p w14:paraId="64A945F7" w14:textId="77777777" w:rsidR="007F7CE5" w:rsidRDefault="007F7CE5" w:rsidP="00C7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A8D"/>
    <w:multiLevelType w:val="hybridMultilevel"/>
    <w:tmpl w:val="2800E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11C11"/>
    <w:multiLevelType w:val="hybridMultilevel"/>
    <w:tmpl w:val="BAA24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2DEE"/>
    <w:multiLevelType w:val="hybridMultilevel"/>
    <w:tmpl w:val="8A08FAB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Legal3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DF2A92"/>
    <w:multiLevelType w:val="hybridMultilevel"/>
    <w:tmpl w:val="959AB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39F7"/>
    <w:multiLevelType w:val="hybridMultilevel"/>
    <w:tmpl w:val="D6AE6714"/>
    <w:lvl w:ilvl="0" w:tplc="A850843C">
      <w:start w:val="4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BDEEF7BC">
      <w:numFmt w:val="none"/>
      <w:lvlText w:val=""/>
      <w:lvlJc w:val="left"/>
      <w:pPr>
        <w:tabs>
          <w:tab w:val="num" w:pos="360"/>
        </w:tabs>
      </w:pPr>
    </w:lvl>
    <w:lvl w:ilvl="3" w:tplc="7234A228">
      <w:numFmt w:val="none"/>
      <w:lvlText w:val=""/>
      <w:lvlJc w:val="left"/>
      <w:pPr>
        <w:tabs>
          <w:tab w:val="num" w:pos="360"/>
        </w:tabs>
      </w:pPr>
    </w:lvl>
    <w:lvl w:ilvl="4" w:tplc="73C4892C">
      <w:numFmt w:val="none"/>
      <w:lvlText w:val=""/>
      <w:lvlJc w:val="left"/>
      <w:pPr>
        <w:tabs>
          <w:tab w:val="num" w:pos="360"/>
        </w:tabs>
      </w:pPr>
    </w:lvl>
    <w:lvl w:ilvl="5" w:tplc="CA408DC4">
      <w:numFmt w:val="none"/>
      <w:lvlText w:val=""/>
      <w:lvlJc w:val="left"/>
      <w:pPr>
        <w:tabs>
          <w:tab w:val="num" w:pos="360"/>
        </w:tabs>
      </w:pPr>
    </w:lvl>
    <w:lvl w:ilvl="6" w:tplc="23889E74">
      <w:numFmt w:val="none"/>
      <w:lvlText w:val=""/>
      <w:lvlJc w:val="left"/>
      <w:pPr>
        <w:tabs>
          <w:tab w:val="num" w:pos="360"/>
        </w:tabs>
      </w:pPr>
    </w:lvl>
    <w:lvl w:ilvl="7" w:tplc="75A6C2E0">
      <w:numFmt w:val="none"/>
      <w:lvlText w:val=""/>
      <w:lvlJc w:val="left"/>
      <w:pPr>
        <w:tabs>
          <w:tab w:val="num" w:pos="360"/>
        </w:tabs>
      </w:pPr>
    </w:lvl>
    <w:lvl w:ilvl="8" w:tplc="8654D0F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8EF05F5"/>
    <w:multiLevelType w:val="hybridMultilevel"/>
    <w:tmpl w:val="5D0629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39"/>
    <w:multiLevelType w:val="hybridMultilevel"/>
    <w:tmpl w:val="E03AA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95448"/>
    <w:multiLevelType w:val="hybridMultilevel"/>
    <w:tmpl w:val="8EA25F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361BAE"/>
    <w:multiLevelType w:val="hybridMultilevel"/>
    <w:tmpl w:val="33908B8A"/>
    <w:lvl w:ilvl="0" w:tplc="980C8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6B586">
      <w:start w:val="13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0D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08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2B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079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F4F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A6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D49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BD36EC"/>
    <w:multiLevelType w:val="hybridMultilevel"/>
    <w:tmpl w:val="870C73B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A03530"/>
    <w:multiLevelType w:val="hybridMultilevel"/>
    <w:tmpl w:val="81EC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115E3"/>
    <w:multiLevelType w:val="hybridMultilevel"/>
    <w:tmpl w:val="1F984C0A"/>
    <w:lvl w:ilvl="0" w:tplc="865E5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A44AF"/>
    <w:multiLevelType w:val="hybridMultilevel"/>
    <w:tmpl w:val="C8363D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609694">
    <w:abstractNumId w:val="2"/>
  </w:num>
  <w:num w:numId="2" w16cid:durableId="215359616">
    <w:abstractNumId w:val="4"/>
  </w:num>
  <w:num w:numId="3" w16cid:durableId="1110008754">
    <w:abstractNumId w:val="11"/>
  </w:num>
  <w:num w:numId="4" w16cid:durableId="333413189">
    <w:abstractNumId w:val="12"/>
  </w:num>
  <w:num w:numId="5" w16cid:durableId="1408380470">
    <w:abstractNumId w:val="1"/>
  </w:num>
  <w:num w:numId="6" w16cid:durableId="21728334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201514">
    <w:abstractNumId w:val="5"/>
  </w:num>
  <w:num w:numId="8" w16cid:durableId="1583220507">
    <w:abstractNumId w:val="9"/>
  </w:num>
  <w:num w:numId="9" w16cid:durableId="1772819761">
    <w:abstractNumId w:val="7"/>
  </w:num>
  <w:num w:numId="10" w16cid:durableId="1003898268">
    <w:abstractNumId w:val="0"/>
  </w:num>
  <w:num w:numId="11" w16cid:durableId="42949874">
    <w:abstractNumId w:val="6"/>
  </w:num>
  <w:num w:numId="12" w16cid:durableId="2008437359">
    <w:abstractNumId w:val="3"/>
  </w:num>
  <w:num w:numId="13" w16cid:durableId="1700885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BD"/>
    <w:rsid w:val="000015BF"/>
    <w:rsid w:val="0001276C"/>
    <w:rsid w:val="00012D01"/>
    <w:rsid w:val="000311C9"/>
    <w:rsid w:val="0003570B"/>
    <w:rsid w:val="000A06F1"/>
    <w:rsid w:val="000A3423"/>
    <w:rsid w:val="000A7490"/>
    <w:rsid w:val="000B2D32"/>
    <w:rsid w:val="000B3ABF"/>
    <w:rsid w:val="000E2E95"/>
    <w:rsid w:val="001407BA"/>
    <w:rsid w:val="00155952"/>
    <w:rsid w:val="0016026C"/>
    <w:rsid w:val="001834B4"/>
    <w:rsid w:val="001950DC"/>
    <w:rsid w:val="001A4ED7"/>
    <w:rsid w:val="001B278F"/>
    <w:rsid w:val="001C411A"/>
    <w:rsid w:val="001E6823"/>
    <w:rsid w:val="001E7224"/>
    <w:rsid w:val="001F1728"/>
    <w:rsid w:val="002173F5"/>
    <w:rsid w:val="00217E75"/>
    <w:rsid w:val="00233F5E"/>
    <w:rsid w:val="002B3627"/>
    <w:rsid w:val="002E41A7"/>
    <w:rsid w:val="00301E7B"/>
    <w:rsid w:val="0030407A"/>
    <w:rsid w:val="003155E0"/>
    <w:rsid w:val="00324C0A"/>
    <w:rsid w:val="00370A31"/>
    <w:rsid w:val="003843B0"/>
    <w:rsid w:val="00391AFA"/>
    <w:rsid w:val="00394448"/>
    <w:rsid w:val="003A32DB"/>
    <w:rsid w:val="003C6B31"/>
    <w:rsid w:val="003C70CE"/>
    <w:rsid w:val="003F4689"/>
    <w:rsid w:val="00401D68"/>
    <w:rsid w:val="00402682"/>
    <w:rsid w:val="00404682"/>
    <w:rsid w:val="0040783C"/>
    <w:rsid w:val="004254F5"/>
    <w:rsid w:val="00432C6C"/>
    <w:rsid w:val="0044629E"/>
    <w:rsid w:val="00455205"/>
    <w:rsid w:val="00461A7A"/>
    <w:rsid w:val="00476B8E"/>
    <w:rsid w:val="00476EC4"/>
    <w:rsid w:val="004D2EC5"/>
    <w:rsid w:val="004D58C3"/>
    <w:rsid w:val="004E020F"/>
    <w:rsid w:val="004F0553"/>
    <w:rsid w:val="005611E8"/>
    <w:rsid w:val="00561918"/>
    <w:rsid w:val="00567BA1"/>
    <w:rsid w:val="00573558"/>
    <w:rsid w:val="00585342"/>
    <w:rsid w:val="005A76F6"/>
    <w:rsid w:val="005B24AC"/>
    <w:rsid w:val="005E126A"/>
    <w:rsid w:val="005F4C50"/>
    <w:rsid w:val="006128D7"/>
    <w:rsid w:val="00617AE0"/>
    <w:rsid w:val="00620BC9"/>
    <w:rsid w:val="0062365B"/>
    <w:rsid w:val="00640B40"/>
    <w:rsid w:val="00655540"/>
    <w:rsid w:val="00667E3D"/>
    <w:rsid w:val="006A4174"/>
    <w:rsid w:val="006B2ED3"/>
    <w:rsid w:val="006E20EF"/>
    <w:rsid w:val="006F07A2"/>
    <w:rsid w:val="006F1D3F"/>
    <w:rsid w:val="006F78C7"/>
    <w:rsid w:val="0072147C"/>
    <w:rsid w:val="007757A9"/>
    <w:rsid w:val="007A5011"/>
    <w:rsid w:val="007F3BDF"/>
    <w:rsid w:val="007F7CE5"/>
    <w:rsid w:val="00801B9C"/>
    <w:rsid w:val="00832D5C"/>
    <w:rsid w:val="00834F65"/>
    <w:rsid w:val="00841DC8"/>
    <w:rsid w:val="00851395"/>
    <w:rsid w:val="00853ADE"/>
    <w:rsid w:val="008634D3"/>
    <w:rsid w:val="00863AF7"/>
    <w:rsid w:val="00881845"/>
    <w:rsid w:val="00886707"/>
    <w:rsid w:val="008B0E87"/>
    <w:rsid w:val="008C3207"/>
    <w:rsid w:val="008C539A"/>
    <w:rsid w:val="008C7337"/>
    <w:rsid w:val="008D117D"/>
    <w:rsid w:val="008D77B7"/>
    <w:rsid w:val="008E05D6"/>
    <w:rsid w:val="008F47A0"/>
    <w:rsid w:val="009508AE"/>
    <w:rsid w:val="009530E7"/>
    <w:rsid w:val="00971567"/>
    <w:rsid w:val="00976386"/>
    <w:rsid w:val="00982828"/>
    <w:rsid w:val="009905ED"/>
    <w:rsid w:val="00994BC3"/>
    <w:rsid w:val="009C61BD"/>
    <w:rsid w:val="009D4802"/>
    <w:rsid w:val="009F4140"/>
    <w:rsid w:val="00A176E9"/>
    <w:rsid w:val="00A428B3"/>
    <w:rsid w:val="00A62E21"/>
    <w:rsid w:val="00A74A0A"/>
    <w:rsid w:val="00A86810"/>
    <w:rsid w:val="00A95F46"/>
    <w:rsid w:val="00AF495B"/>
    <w:rsid w:val="00B008D9"/>
    <w:rsid w:val="00B04A2D"/>
    <w:rsid w:val="00B14F59"/>
    <w:rsid w:val="00B326BE"/>
    <w:rsid w:val="00B46DD4"/>
    <w:rsid w:val="00B46EA7"/>
    <w:rsid w:val="00B70E91"/>
    <w:rsid w:val="00B85D85"/>
    <w:rsid w:val="00B9232F"/>
    <w:rsid w:val="00BA2752"/>
    <w:rsid w:val="00BE1213"/>
    <w:rsid w:val="00BE7ED0"/>
    <w:rsid w:val="00BF682D"/>
    <w:rsid w:val="00C05176"/>
    <w:rsid w:val="00C07860"/>
    <w:rsid w:val="00C15E15"/>
    <w:rsid w:val="00C22ABD"/>
    <w:rsid w:val="00C33F06"/>
    <w:rsid w:val="00C3735F"/>
    <w:rsid w:val="00C40F7E"/>
    <w:rsid w:val="00C5619F"/>
    <w:rsid w:val="00C724E9"/>
    <w:rsid w:val="00C74F9E"/>
    <w:rsid w:val="00C76D68"/>
    <w:rsid w:val="00CC708D"/>
    <w:rsid w:val="00CE4E51"/>
    <w:rsid w:val="00D04A1B"/>
    <w:rsid w:val="00D06B81"/>
    <w:rsid w:val="00D218BD"/>
    <w:rsid w:val="00D323EF"/>
    <w:rsid w:val="00D3561E"/>
    <w:rsid w:val="00D36007"/>
    <w:rsid w:val="00D4120E"/>
    <w:rsid w:val="00D57370"/>
    <w:rsid w:val="00D621A7"/>
    <w:rsid w:val="00D633AF"/>
    <w:rsid w:val="00D75106"/>
    <w:rsid w:val="00D8359A"/>
    <w:rsid w:val="00DA5B20"/>
    <w:rsid w:val="00DA7C4A"/>
    <w:rsid w:val="00DB34D3"/>
    <w:rsid w:val="00DC4862"/>
    <w:rsid w:val="00DE7CEA"/>
    <w:rsid w:val="00E04B07"/>
    <w:rsid w:val="00E06EB6"/>
    <w:rsid w:val="00E1482A"/>
    <w:rsid w:val="00E65A56"/>
    <w:rsid w:val="00E715D1"/>
    <w:rsid w:val="00E71861"/>
    <w:rsid w:val="00E913CD"/>
    <w:rsid w:val="00E95521"/>
    <w:rsid w:val="00EA6663"/>
    <w:rsid w:val="00ED4615"/>
    <w:rsid w:val="00ED5FE7"/>
    <w:rsid w:val="00F00022"/>
    <w:rsid w:val="00F00046"/>
    <w:rsid w:val="00F12528"/>
    <w:rsid w:val="00F26924"/>
    <w:rsid w:val="00F55CE3"/>
    <w:rsid w:val="00F57356"/>
    <w:rsid w:val="00F70168"/>
    <w:rsid w:val="00F83CA0"/>
    <w:rsid w:val="00F86DAF"/>
    <w:rsid w:val="00FB52A6"/>
    <w:rsid w:val="00FD298A"/>
    <w:rsid w:val="00FE6DE7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A3A9"/>
  <w15:docId w15:val="{714DF4B1-C498-47A4-AA59-70B029F9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BD"/>
    <w:pPr>
      <w:spacing w:after="0" w:line="240" w:lineRule="auto"/>
    </w:pPr>
    <w:rPr>
      <w:rFonts w:ascii="Franklin Gothic Book" w:eastAsia="Times New Roman" w:hAnsi="Franklin Gothic Book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74F9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1BD"/>
    <w:pPr>
      <w:spacing w:after="12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Header">
    <w:name w:val="header"/>
    <w:basedOn w:val="Normal"/>
    <w:link w:val="HeaderChar"/>
    <w:unhideWhenUsed/>
    <w:rsid w:val="009C61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C61BD"/>
    <w:rPr>
      <w:rFonts w:ascii="Franklin Gothic Book" w:eastAsia="Times New Roman" w:hAnsi="Franklin Gothic Book" w:cs="Times New Roman"/>
      <w:lang w:eastAsia="en-GB"/>
    </w:rPr>
  </w:style>
  <w:style w:type="paragraph" w:customStyle="1" w:styleId="Legal3">
    <w:name w:val="Legal 3"/>
    <w:basedOn w:val="Normal"/>
    <w:rsid w:val="009C61BD"/>
    <w:pPr>
      <w:widowControl w:val="0"/>
      <w:numPr>
        <w:ilvl w:val="2"/>
        <w:numId w:val="1"/>
      </w:numPr>
      <w:autoSpaceDE w:val="0"/>
      <w:autoSpaceDN w:val="0"/>
      <w:adjustRightInd w:val="0"/>
      <w:ind w:left="720" w:hanging="720"/>
      <w:outlineLvl w:val="2"/>
    </w:pPr>
    <w:rPr>
      <w:rFonts w:ascii="Shruti" w:hAnsi="Shruti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BD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8D77B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DIOCESEBodyCopy">
    <w:name w:val="DIOCESE Body Copy"/>
    <w:basedOn w:val="Normal"/>
    <w:qFormat/>
    <w:rsid w:val="005611E8"/>
    <w:rPr>
      <w:rFonts w:ascii="Calibri" w:eastAsiaTheme="minorEastAsia" w:hAnsi="Calibri" w:cstheme="minorBidi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2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E95"/>
    <w:rPr>
      <w:rFonts w:ascii="Franklin Gothic Book" w:eastAsia="Times New Roman" w:hAnsi="Franklin Gothic Book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E95"/>
    <w:rPr>
      <w:rFonts w:ascii="Franklin Gothic Book" w:eastAsia="Times New Roman" w:hAnsi="Franklin Gothic Book" w:cs="Times New Roman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8634D3"/>
    <w:pPr>
      <w:spacing w:after="0" w:line="240" w:lineRule="auto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F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F9E"/>
    <w:rPr>
      <w:rFonts w:ascii="Franklin Gothic Book" w:eastAsia="Times New Roman" w:hAnsi="Franklin Gothic Book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74F9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C74F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4F9E"/>
    <w:rPr>
      <w:color w:val="0000FF" w:themeColor="hyperlink"/>
      <w:u w:val="single"/>
    </w:rPr>
  </w:style>
  <w:style w:type="character" w:customStyle="1" w:styleId="by">
    <w:name w:val="by"/>
    <w:basedOn w:val="DefaultParagraphFont"/>
    <w:rsid w:val="00C74F9E"/>
  </w:style>
  <w:style w:type="character" w:customStyle="1" w:styleId="Date1">
    <w:name w:val="Date1"/>
    <w:basedOn w:val="DefaultParagraphFont"/>
    <w:rsid w:val="00C74F9E"/>
  </w:style>
  <w:style w:type="character" w:customStyle="1" w:styleId="articleimagecredit">
    <w:name w:val="articleimagecredit"/>
    <w:basedOn w:val="DefaultParagraphFont"/>
    <w:rsid w:val="00C74F9E"/>
  </w:style>
  <w:style w:type="character" w:styleId="Strong">
    <w:name w:val="Strong"/>
    <w:basedOn w:val="DefaultParagraphFont"/>
    <w:uiPriority w:val="22"/>
    <w:qFormat/>
    <w:rsid w:val="00C74F9E"/>
    <w:rPr>
      <w:b/>
      <w:bCs/>
    </w:rPr>
  </w:style>
  <w:style w:type="character" w:styleId="Emphasis">
    <w:name w:val="Emphasis"/>
    <w:basedOn w:val="DefaultParagraphFont"/>
    <w:uiPriority w:val="20"/>
    <w:qFormat/>
    <w:rsid w:val="00C74F9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F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pastors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entreforchaplaincyineducation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thandwells.org.uk/chaplain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663D-C424-4AB9-B9AB-4BDBC1EF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Sawyer</dc:creator>
  <cp:lastModifiedBy>Mike Haslam</cp:lastModifiedBy>
  <cp:revision>27</cp:revision>
  <cp:lastPrinted>2019-12-04T10:06:00Z</cp:lastPrinted>
  <dcterms:created xsi:type="dcterms:W3CDTF">2021-05-04T19:57:00Z</dcterms:created>
  <dcterms:modified xsi:type="dcterms:W3CDTF">2024-01-29T22:18:00Z</dcterms:modified>
</cp:coreProperties>
</file>